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96" w:rsidRPr="00BC3AB3" w:rsidRDefault="00F66296" w:rsidP="00F66296">
      <w:pPr>
        <w:rPr>
          <w:rFonts w:ascii="GuidePedagoArial" w:hAnsi="GuidePedagoArial" w:cs="GuidePedagoArial"/>
          <w:color w:val="FF0000"/>
          <w:sz w:val="40"/>
          <w:szCs w:val="40"/>
        </w:rPr>
      </w:pPr>
      <w:r w:rsidRPr="00BC3AB3">
        <w:rPr>
          <w:rStyle w:val="Chapnum"/>
          <w:color w:val="FF0000"/>
          <w:sz w:val="40"/>
          <w:szCs w:val="40"/>
        </w:rPr>
        <w:t>04</w:t>
      </w:r>
      <w:r w:rsidRPr="00BC3AB3">
        <w:rPr>
          <w:rFonts w:ascii="GuidePedagoArial" w:hAnsi="GuidePedagoArial" w:cs="GuidePedagoArial"/>
          <w:color w:val="FF0000"/>
          <w:sz w:val="40"/>
          <w:szCs w:val="40"/>
        </w:rPr>
        <w:t xml:space="preserve"> Comment émergent les grandes orientations strat</w:t>
      </w:r>
      <w:r w:rsidRPr="00BC3AB3">
        <w:rPr>
          <w:rFonts w:ascii="GuidePedagoArial" w:hAnsi="GuidePedagoArial" w:cs="GuidePedagoArial"/>
          <w:color w:val="FF0000"/>
          <w:sz w:val="40"/>
          <w:szCs w:val="40"/>
        </w:rPr>
        <w:t>é</w:t>
      </w:r>
      <w:r w:rsidRPr="00BC3AB3">
        <w:rPr>
          <w:rFonts w:ascii="GuidePedagoArial" w:hAnsi="GuidePedagoArial" w:cs="GuidePedagoArial"/>
          <w:color w:val="FF0000"/>
          <w:sz w:val="40"/>
          <w:szCs w:val="40"/>
        </w:rPr>
        <w:t>giques ?</w:t>
      </w:r>
    </w:p>
    <w:p w:rsidR="00F66296" w:rsidRPr="00F66296" w:rsidRDefault="00F66296" w:rsidP="00F66296">
      <w:pPr>
        <w:pStyle w:val="10Versepreuvetitre"/>
      </w:pPr>
      <w:r w:rsidRPr="00F66296">
        <w:t xml:space="preserve">I. Les </w:t>
      </w:r>
      <w:r>
        <w:t>É</w:t>
      </w:r>
      <w:r w:rsidRPr="00F66296">
        <w:t>tapes du processus strat</w:t>
      </w:r>
      <w:r>
        <w:t>É</w:t>
      </w:r>
      <w:r w:rsidRPr="00F66296">
        <w:t>gique</w:t>
      </w:r>
    </w:p>
    <w:p w:rsidR="00F66296" w:rsidRPr="005543CF" w:rsidRDefault="00F66296" w:rsidP="005543CF">
      <w:pPr>
        <w:pStyle w:val="04Exercicestitre"/>
        <w:spacing w:before="120"/>
        <w:rPr>
          <w:rFonts w:ascii="Arial" w:hAnsi="Arial" w:cs="Arial"/>
        </w:rPr>
      </w:pPr>
      <w:r w:rsidRPr="005543CF">
        <w:rPr>
          <w:rFonts w:ascii="Arial" w:hAnsi="Arial" w:cs="Arial"/>
        </w:rPr>
        <w:t>A. Établir un diagnostic stratégique</w:t>
      </w:r>
    </w:p>
    <w:p w:rsidR="00F66296" w:rsidRPr="00F66296" w:rsidRDefault="00F66296" w:rsidP="00F66296">
      <w:pPr>
        <w:pStyle w:val="05MissionTitre"/>
      </w:pPr>
      <w:r w:rsidRPr="00F66296">
        <w:t>1) Ce que l’organisation « veut faire »</w:t>
      </w:r>
      <w:r>
        <w:t> </w:t>
      </w:r>
      <w:r w:rsidRPr="00F66296">
        <w:t>: la mission</w:t>
      </w:r>
    </w:p>
    <w:p w:rsidR="00F66296" w:rsidRPr="00F66296" w:rsidRDefault="00F66296" w:rsidP="00F66296">
      <w:pPr>
        <w:pStyle w:val="TTextecourant"/>
      </w:pPr>
      <w:r w:rsidRPr="00F66296">
        <w:t>La mission de l’organisation consiste à répondre à la question «</w:t>
      </w:r>
      <w:r>
        <w:t> </w:t>
      </w:r>
      <w:r w:rsidRPr="00F66296">
        <w:t>Pourquoi existe-t</w:t>
      </w:r>
      <w:r>
        <w:t>-</w:t>
      </w:r>
      <w:r w:rsidRPr="00F66296">
        <w:t>elle</w:t>
      </w:r>
      <w:r>
        <w:t> </w:t>
      </w:r>
      <w:r w:rsidRPr="00F66296">
        <w:t>?</w:t>
      </w:r>
      <w:r>
        <w:t> </w:t>
      </w:r>
      <w:r w:rsidRPr="00F66296">
        <w:t>» C’est sa raison d’être.</w:t>
      </w:r>
    </w:p>
    <w:p w:rsidR="00F66296" w:rsidRPr="00F66296" w:rsidRDefault="00F66296" w:rsidP="004648C3">
      <w:pPr>
        <w:pStyle w:val="TEnumpuce"/>
      </w:pPr>
      <w:r w:rsidRPr="00F66296">
        <w:t>Les organisations privées ont pour finalité la recherche du profit. Mais d’autres finalités</w:t>
      </w:r>
      <w:r w:rsidR="004648C3">
        <w:t xml:space="preserve"> </w:t>
      </w:r>
      <w:r w:rsidRPr="00F66296">
        <w:t>peuvent également être déterminées au niveau social, au niveau environnemental…</w:t>
      </w:r>
    </w:p>
    <w:p w:rsidR="00F66296" w:rsidRPr="00F66296" w:rsidRDefault="00F66296" w:rsidP="004648C3">
      <w:pPr>
        <w:pStyle w:val="TEnumpuce"/>
      </w:pPr>
      <w:r w:rsidRPr="00F66296">
        <w:t>Les organisations publiques ont pour mission la production de services publics et la</w:t>
      </w:r>
      <w:r w:rsidR="004648C3">
        <w:t xml:space="preserve"> </w:t>
      </w:r>
      <w:r w:rsidRPr="00F66296">
        <w:t>gestion du domaine public de façon à rendre service aux usagers.</w:t>
      </w:r>
    </w:p>
    <w:p w:rsidR="00F66296" w:rsidRPr="00F66296" w:rsidRDefault="00F66296" w:rsidP="004648C3">
      <w:pPr>
        <w:pStyle w:val="TEnumpuce"/>
      </w:pPr>
      <w:r w:rsidRPr="00F66296">
        <w:t>Les organisations à but non lucratif cherchent à satisfaire leurs adhérents.</w:t>
      </w:r>
    </w:p>
    <w:p w:rsidR="00F66296" w:rsidRPr="00F66296" w:rsidRDefault="00F66296" w:rsidP="004648C3">
      <w:pPr>
        <w:pStyle w:val="05MissionTitre"/>
      </w:pPr>
      <w:r w:rsidRPr="00F66296">
        <w:t>2) Ce que l’organisation «</w:t>
      </w:r>
      <w:r w:rsidR="004648C3">
        <w:t> </w:t>
      </w:r>
      <w:r w:rsidRPr="00F66296">
        <w:t>sait faire</w:t>
      </w:r>
      <w:r w:rsidR="004648C3">
        <w:t> </w:t>
      </w:r>
      <w:r w:rsidRPr="00F66296">
        <w:t>»</w:t>
      </w:r>
      <w:r w:rsidR="004648C3">
        <w:t> </w:t>
      </w:r>
      <w:r w:rsidRPr="00F66296">
        <w:t>: le métier</w:t>
      </w:r>
    </w:p>
    <w:p w:rsidR="00F66296" w:rsidRPr="00F66296" w:rsidRDefault="00F66296" w:rsidP="004648C3">
      <w:pPr>
        <w:pStyle w:val="TTextecourant"/>
      </w:pPr>
      <w:r w:rsidRPr="00F66296">
        <w:t>Le métier se fonde sur le savoir-faire technologique, commercial, administratif de l’organisation.</w:t>
      </w:r>
    </w:p>
    <w:p w:rsidR="00F66296" w:rsidRPr="00F66296" w:rsidRDefault="00F66296" w:rsidP="004648C3">
      <w:pPr>
        <w:pStyle w:val="TTextecourant"/>
      </w:pPr>
      <w:r w:rsidRPr="00F66296">
        <w:t>Ces savoirs permettent à l’organisation de produire des produits de qualité et ainsi de</w:t>
      </w:r>
      <w:r w:rsidR="004648C3">
        <w:t xml:space="preserve"> </w:t>
      </w:r>
      <w:r w:rsidRPr="00F66296">
        <w:t>satisfaire les besoins des clients ou usagers. Par ailleurs, cela peut constituer un élément</w:t>
      </w:r>
      <w:r w:rsidR="004648C3">
        <w:t xml:space="preserve"> </w:t>
      </w:r>
      <w:r w:rsidRPr="00F66296">
        <w:t>de distinction avec les concurrents.</w:t>
      </w:r>
    </w:p>
    <w:p w:rsidR="00F66296" w:rsidRPr="005543CF" w:rsidRDefault="00F66296" w:rsidP="005543CF">
      <w:pPr>
        <w:pStyle w:val="04Exercicestitre"/>
        <w:spacing w:before="120"/>
        <w:rPr>
          <w:rFonts w:ascii="Arial" w:hAnsi="Arial" w:cs="Arial"/>
        </w:rPr>
      </w:pPr>
      <w:r w:rsidRPr="005543CF">
        <w:rPr>
          <w:rFonts w:ascii="Arial" w:hAnsi="Arial" w:cs="Arial"/>
        </w:rPr>
        <w:t>B. Fixer des objectifs</w:t>
      </w:r>
    </w:p>
    <w:p w:rsidR="00F66296" w:rsidRPr="00F66296" w:rsidRDefault="00F66296" w:rsidP="004648C3">
      <w:pPr>
        <w:pStyle w:val="08Commentaire"/>
      </w:pPr>
      <w:r w:rsidRPr="00F66296">
        <w:t>«</w:t>
      </w:r>
      <w:r w:rsidR="004648C3">
        <w:rPr>
          <w:rFonts w:ascii="Arial" w:hAnsi="Arial" w:cs="Arial"/>
        </w:rPr>
        <w:t> </w:t>
      </w:r>
      <w:r w:rsidRPr="00F66296">
        <w:t>Il n’est point de vent favorable pour celui qui ne sait où il va</w:t>
      </w:r>
      <w:r w:rsidR="004648C3">
        <w:rPr>
          <w:rFonts w:ascii="Arial" w:hAnsi="Arial" w:cs="Arial"/>
        </w:rPr>
        <w:t> </w:t>
      </w:r>
      <w:r w:rsidRPr="00F66296">
        <w:t>» (Sénèque).</w:t>
      </w:r>
    </w:p>
    <w:p w:rsidR="00F66296" w:rsidRPr="00F66296" w:rsidRDefault="00F66296" w:rsidP="004648C3">
      <w:pPr>
        <w:pStyle w:val="TTextecourant"/>
      </w:pPr>
      <w:r w:rsidRPr="00F66296">
        <w:t>La fixation d’objectifs est indispensable pour répondre à la question «</w:t>
      </w:r>
      <w:r w:rsidR="004648C3">
        <w:t> </w:t>
      </w:r>
      <w:r w:rsidRPr="00F66296">
        <w:t>Où voulons</w:t>
      </w:r>
      <w:r w:rsidR="004648C3">
        <w:t xml:space="preserve"> </w:t>
      </w:r>
      <w:r w:rsidRPr="00F66296">
        <w:t>nous</w:t>
      </w:r>
      <w:r w:rsidR="004648C3">
        <w:t xml:space="preserve"> </w:t>
      </w:r>
      <w:r w:rsidRPr="00F66296">
        <w:t>aller</w:t>
      </w:r>
      <w:r w:rsidR="004648C3">
        <w:t> </w:t>
      </w:r>
      <w:r w:rsidRPr="00F66296">
        <w:t>?</w:t>
      </w:r>
      <w:r w:rsidR="004648C3">
        <w:t> </w:t>
      </w:r>
      <w:r w:rsidRPr="00F66296">
        <w:t>».</w:t>
      </w:r>
    </w:p>
    <w:p w:rsidR="00F66296" w:rsidRPr="00F66296" w:rsidRDefault="00F66296" w:rsidP="004648C3">
      <w:pPr>
        <w:pStyle w:val="TTextecourant"/>
      </w:pPr>
      <w:r w:rsidRPr="00F66296">
        <w:t>Après avoir déterminé sa mission et son métier, l’organisation va mettre en place des</w:t>
      </w:r>
      <w:r w:rsidR="004648C3">
        <w:t xml:space="preserve"> </w:t>
      </w:r>
      <w:r w:rsidRPr="00F66296">
        <w:t>objectifs qui lui perme</w:t>
      </w:r>
      <w:r w:rsidRPr="00F66296">
        <w:t>t</w:t>
      </w:r>
      <w:r w:rsidRPr="00F66296">
        <w:t>tront de remplir sa mission.</w:t>
      </w:r>
    </w:p>
    <w:p w:rsidR="00F66296" w:rsidRPr="00F66296" w:rsidRDefault="00F66296" w:rsidP="004648C3">
      <w:pPr>
        <w:pStyle w:val="TTextecourant"/>
      </w:pPr>
      <w:r w:rsidRPr="00F66296">
        <w:t>Un objectif est un but vers lequel tend l’organisation. Les objectifs doivent être</w:t>
      </w:r>
      <w:r w:rsidR="004648C3">
        <w:t> </w:t>
      </w:r>
      <w:r w:rsidRPr="00F66296">
        <w:t>:</w:t>
      </w:r>
    </w:p>
    <w:p w:rsidR="00F66296" w:rsidRPr="00F66296" w:rsidRDefault="00F66296" w:rsidP="004648C3">
      <w:pPr>
        <w:pStyle w:val="TEnumtiret"/>
      </w:pPr>
      <w:r w:rsidRPr="00F66296">
        <w:t>diversifiés (quantitatifs/qualitatifs, économiques/sociaux…)</w:t>
      </w:r>
      <w:r w:rsidR="004648C3">
        <w:t> </w:t>
      </w:r>
      <w:r w:rsidRPr="00F66296">
        <w:t>;</w:t>
      </w:r>
    </w:p>
    <w:p w:rsidR="005E6FB7" w:rsidRPr="00F66296" w:rsidRDefault="00F66296" w:rsidP="004648C3">
      <w:pPr>
        <w:pStyle w:val="TEnumtiret"/>
      </w:pPr>
      <w:r w:rsidRPr="00F66296">
        <w:t>quantifiables (établissement d’indicateurs de mesure)</w:t>
      </w:r>
      <w:r w:rsidR="004648C3">
        <w:t> </w:t>
      </w:r>
      <w:r w:rsidRPr="00F66296">
        <w:t>;</w:t>
      </w:r>
    </w:p>
    <w:p w:rsidR="00F66296" w:rsidRPr="00F66296" w:rsidRDefault="00F66296" w:rsidP="004648C3">
      <w:pPr>
        <w:pStyle w:val="TEnumtiret"/>
      </w:pPr>
      <w:r w:rsidRPr="00F66296">
        <w:t>réalisables (par l’organisation, son personnel…)</w:t>
      </w:r>
      <w:r w:rsidR="004648C3">
        <w:t> </w:t>
      </w:r>
      <w:r w:rsidRPr="00F66296">
        <w:t>;</w:t>
      </w:r>
    </w:p>
    <w:p w:rsidR="00F66296" w:rsidRPr="00F66296" w:rsidRDefault="00F66296" w:rsidP="004648C3">
      <w:pPr>
        <w:pStyle w:val="TEnumtiret"/>
      </w:pPr>
      <w:r w:rsidRPr="00F66296">
        <w:t>délimités dans le temps (court, moyen ou long terme).</w:t>
      </w:r>
    </w:p>
    <w:p w:rsidR="00F66296" w:rsidRPr="004648C3" w:rsidRDefault="00F66296" w:rsidP="004648C3">
      <w:pPr>
        <w:pStyle w:val="TTextecourant"/>
        <w:rPr>
          <w:rStyle w:val="i"/>
        </w:rPr>
      </w:pPr>
      <w:r w:rsidRPr="004648C3">
        <w:rPr>
          <w:rStyle w:val="i"/>
        </w:rPr>
        <w:t>Exemple</w:t>
      </w:r>
      <w:r w:rsidR="004648C3" w:rsidRPr="004648C3">
        <w:rPr>
          <w:rStyle w:val="i"/>
        </w:rPr>
        <w:t> </w:t>
      </w:r>
      <w:r w:rsidRPr="004648C3">
        <w:rPr>
          <w:rStyle w:val="i"/>
        </w:rPr>
        <w:t>: atteindre un taux de rentabilité de 20</w:t>
      </w:r>
      <w:r w:rsidR="004648C3" w:rsidRPr="004648C3">
        <w:rPr>
          <w:rStyle w:val="i"/>
        </w:rPr>
        <w:t> </w:t>
      </w:r>
      <w:r w:rsidRPr="004648C3">
        <w:rPr>
          <w:rStyle w:val="i"/>
        </w:rPr>
        <w:t>% d’ici deux ans.</w:t>
      </w:r>
    </w:p>
    <w:p w:rsidR="00F66296" w:rsidRPr="00F66296" w:rsidRDefault="00F66296" w:rsidP="004648C3">
      <w:pPr>
        <w:pStyle w:val="TTextecourant"/>
      </w:pPr>
      <w:r w:rsidRPr="00F66296">
        <w:t>Les objectifs sont à adapter au type d’organisation (entreprise, association, établissement</w:t>
      </w:r>
      <w:r w:rsidR="004648C3">
        <w:t xml:space="preserve"> </w:t>
      </w:r>
      <w:r w:rsidRPr="00F66296">
        <w:t>public…) et à chacun de ses DAS.</w:t>
      </w:r>
    </w:p>
    <w:p w:rsidR="00F66296" w:rsidRPr="005543CF" w:rsidRDefault="00F66296" w:rsidP="005543CF">
      <w:pPr>
        <w:pStyle w:val="04Exercicestitre"/>
        <w:spacing w:before="120"/>
        <w:rPr>
          <w:rFonts w:ascii="Arial" w:hAnsi="Arial" w:cs="Arial"/>
        </w:rPr>
      </w:pPr>
      <w:r w:rsidRPr="005543CF">
        <w:rPr>
          <w:rFonts w:ascii="Arial" w:hAnsi="Arial" w:cs="Arial"/>
        </w:rPr>
        <w:t xml:space="preserve">C. </w:t>
      </w:r>
      <w:r w:rsidR="004648C3" w:rsidRPr="005543CF">
        <w:rPr>
          <w:rFonts w:ascii="Arial" w:hAnsi="Arial" w:cs="Arial"/>
        </w:rPr>
        <w:t>E</w:t>
      </w:r>
      <w:r w:rsidRPr="005543CF">
        <w:rPr>
          <w:rFonts w:ascii="Arial" w:hAnsi="Arial" w:cs="Arial"/>
        </w:rPr>
        <w:t>ffectuer un choix stratégique</w:t>
      </w:r>
    </w:p>
    <w:p w:rsidR="00F66296" w:rsidRPr="00F66296" w:rsidRDefault="00F66296" w:rsidP="004648C3">
      <w:pPr>
        <w:pStyle w:val="05MissionTitre"/>
      </w:pPr>
      <w:r w:rsidRPr="00F66296">
        <w:t>1) Définir un plan d’action à long terme</w:t>
      </w:r>
    </w:p>
    <w:p w:rsidR="00F66296" w:rsidRPr="00F66296" w:rsidRDefault="00F66296" w:rsidP="004648C3">
      <w:pPr>
        <w:pStyle w:val="TTextecourant"/>
      </w:pPr>
      <w:r w:rsidRPr="00F66296">
        <w:t>La démarche stratégique est un processus qui s’élabore à long terme. En effet, elle</w:t>
      </w:r>
      <w:r w:rsidR="004648C3">
        <w:t xml:space="preserve"> </w:t>
      </w:r>
      <w:r w:rsidRPr="00F66296">
        <w:t>demande une réflexion d’ensemble sur l’organisation. C’est pourquoi toutes les</w:t>
      </w:r>
      <w:r w:rsidR="004648C3">
        <w:t xml:space="preserve"> </w:t>
      </w:r>
      <w:r w:rsidRPr="00F66296">
        <w:t>décisions prises dans ce contexte engagent l’organisation à long terme puisqu’elles</w:t>
      </w:r>
      <w:r w:rsidR="004648C3">
        <w:t xml:space="preserve"> </w:t>
      </w:r>
      <w:r w:rsidRPr="00F66296">
        <w:t>engendrent une mutation profonde de l’organisation.</w:t>
      </w:r>
    </w:p>
    <w:p w:rsidR="00F66296" w:rsidRPr="00F66296" w:rsidRDefault="00F66296" w:rsidP="004648C3">
      <w:pPr>
        <w:pStyle w:val="05MissionTitre"/>
      </w:pPr>
      <w:r w:rsidRPr="00F66296">
        <w:t xml:space="preserve">2) Mettre en </w:t>
      </w:r>
      <w:r w:rsidR="004648C3" w:rsidRPr="00F66296">
        <w:t>œuvre</w:t>
      </w:r>
      <w:r w:rsidRPr="00F66296">
        <w:t xml:space="preserve"> des moyens</w:t>
      </w:r>
    </w:p>
    <w:p w:rsidR="00F66296" w:rsidRPr="00F66296" w:rsidRDefault="00F66296" w:rsidP="004648C3">
      <w:pPr>
        <w:pStyle w:val="TTextecourant"/>
      </w:pPr>
      <w:r w:rsidRPr="00F66296">
        <w:t>Afin de parvenir à atteindre ses objectifs, l’organisation doit allouer les moyens pertinents</w:t>
      </w:r>
      <w:r w:rsidR="004648C3">
        <w:t xml:space="preserve"> </w:t>
      </w:r>
      <w:r w:rsidRPr="00F66296">
        <w:t>et suffisants.</w:t>
      </w:r>
    </w:p>
    <w:p w:rsidR="00F66296" w:rsidRPr="00F66296" w:rsidRDefault="00F66296" w:rsidP="004648C3">
      <w:pPr>
        <w:pStyle w:val="05MissionTitre"/>
      </w:pPr>
      <w:r w:rsidRPr="00F66296">
        <w:t>3) Veiller à la cohérence de la stratégie</w:t>
      </w:r>
    </w:p>
    <w:p w:rsidR="00F66296" w:rsidRPr="00F66296" w:rsidRDefault="00F66296" w:rsidP="004648C3">
      <w:pPr>
        <w:pStyle w:val="TTextecourant"/>
      </w:pPr>
      <w:r w:rsidRPr="00F66296">
        <w:t>L’organisation, en partant de sa mission et de son métier, doit décliner des objectifs en</w:t>
      </w:r>
      <w:r w:rsidR="004648C3">
        <w:t xml:space="preserve"> </w:t>
      </w:r>
      <w:r w:rsidRPr="00F66296">
        <w:t>relation avec sa mission et son métier.</w:t>
      </w:r>
    </w:p>
    <w:p w:rsidR="00F66296" w:rsidRPr="00F66296" w:rsidRDefault="00F66296" w:rsidP="004648C3">
      <w:pPr>
        <w:pStyle w:val="TTextecourant"/>
      </w:pPr>
      <w:r w:rsidRPr="00F66296">
        <w:t>La mise en place d’une stratégie va donner une vision d’ensemble qui permet ainsi de coordonner</w:t>
      </w:r>
      <w:r w:rsidR="004648C3">
        <w:t xml:space="preserve"> </w:t>
      </w:r>
      <w:r w:rsidRPr="00F66296">
        <w:t>les objectifs de façon à ce que l’action de l’organisation soit cohérente et efficace.</w:t>
      </w:r>
    </w:p>
    <w:p w:rsidR="00F66296" w:rsidRPr="00F66296" w:rsidRDefault="00F66296" w:rsidP="004648C3">
      <w:pPr>
        <w:pStyle w:val="10Versepreuvetitre"/>
      </w:pPr>
      <w:r w:rsidRPr="00F66296">
        <w:lastRenderedPageBreak/>
        <w:t>II. Un processus strat</w:t>
      </w:r>
      <w:r w:rsidR="004648C3">
        <w:t>É</w:t>
      </w:r>
      <w:r w:rsidRPr="00F66296">
        <w:t>gique pour assurer la p</w:t>
      </w:r>
      <w:r w:rsidR="004648C3">
        <w:t>É</w:t>
      </w:r>
      <w:r w:rsidRPr="00F66296">
        <w:t>rennit</w:t>
      </w:r>
      <w:r w:rsidR="004648C3">
        <w:t xml:space="preserve">É </w:t>
      </w:r>
      <w:r w:rsidRPr="00F66296">
        <w:t>de l’organisation</w:t>
      </w:r>
    </w:p>
    <w:p w:rsidR="00F66296" w:rsidRPr="005543CF" w:rsidRDefault="00F66296" w:rsidP="005543CF">
      <w:pPr>
        <w:pStyle w:val="04Exercicestitre"/>
        <w:spacing w:before="120"/>
        <w:rPr>
          <w:rFonts w:ascii="Arial" w:hAnsi="Arial" w:cs="Arial"/>
        </w:rPr>
      </w:pPr>
      <w:r w:rsidRPr="005543CF">
        <w:rPr>
          <w:rFonts w:ascii="Arial" w:hAnsi="Arial" w:cs="Arial"/>
        </w:rPr>
        <w:t>A. Les compétences et les ressources de l’organisation</w:t>
      </w:r>
    </w:p>
    <w:p w:rsidR="00F66296" w:rsidRPr="00F66296" w:rsidRDefault="00F66296" w:rsidP="004648C3">
      <w:pPr>
        <w:pStyle w:val="TTextecourant"/>
      </w:pPr>
      <w:r w:rsidRPr="00F66296">
        <w:t>L’organisation n’est pas uniquement une entité productrice de biens et/ou de services</w:t>
      </w:r>
      <w:r w:rsidR="004648C3">
        <w:t xml:space="preserve"> </w:t>
      </w:r>
      <w:r w:rsidRPr="00F66296">
        <w:t>marchands ou non ma</w:t>
      </w:r>
      <w:r w:rsidRPr="00F66296">
        <w:t>r</w:t>
      </w:r>
      <w:r w:rsidRPr="00F66296">
        <w:t>chands, c’est également un carrefour de ressources. Les</w:t>
      </w:r>
      <w:r w:rsidR="004648C3">
        <w:t xml:space="preserve"> </w:t>
      </w:r>
      <w:r w:rsidRPr="00F66296">
        <w:t>ressources et les compétences détenus par l’organisation déterminent son avantage</w:t>
      </w:r>
      <w:r w:rsidR="004648C3">
        <w:t xml:space="preserve"> </w:t>
      </w:r>
      <w:r w:rsidRPr="00F66296">
        <w:t>concurrentiel, c’est-à-dire ce que l’entreprise maîtrise mieux que ses concurrents. Les</w:t>
      </w:r>
      <w:r w:rsidR="004648C3">
        <w:t xml:space="preserve"> </w:t>
      </w:r>
      <w:r w:rsidRPr="00F66296">
        <w:t>ressources et les compétences s’expriment à travers certains savoirs (savoir produire,</w:t>
      </w:r>
      <w:r w:rsidR="004648C3">
        <w:t xml:space="preserve"> </w:t>
      </w:r>
      <w:r w:rsidRPr="00F66296">
        <w:t>savoir innover, savoir distribuer, savoir former, savoir maîtriser la qualité…).</w:t>
      </w:r>
    </w:p>
    <w:p w:rsidR="00F66296" w:rsidRPr="00F66296" w:rsidRDefault="00F66296" w:rsidP="004648C3">
      <w:pPr>
        <w:pStyle w:val="05MissionTitre"/>
      </w:pPr>
      <w:r w:rsidRPr="00F66296">
        <w:t>1) Les ressources</w:t>
      </w:r>
    </w:p>
    <w:p w:rsidR="00F66296" w:rsidRPr="004648C3" w:rsidRDefault="00F66296" w:rsidP="004648C3">
      <w:pPr>
        <w:pStyle w:val="TTextecourant"/>
        <w:rPr>
          <w:rStyle w:val="soul"/>
        </w:rPr>
      </w:pPr>
      <w:r w:rsidRPr="004648C3">
        <w:rPr>
          <w:rStyle w:val="soul"/>
        </w:rPr>
        <w:t>Les ressources financières</w:t>
      </w:r>
      <w:r w:rsidR="004648C3" w:rsidRPr="004648C3">
        <w:rPr>
          <w:rStyle w:val="soul"/>
        </w:rPr>
        <w:t> </w:t>
      </w:r>
      <w:r w:rsidRPr="004648C3">
        <w:rPr>
          <w:rStyle w:val="soul"/>
        </w:rPr>
        <w:t>:</w:t>
      </w:r>
    </w:p>
    <w:p w:rsidR="00F66296" w:rsidRPr="00F66296" w:rsidRDefault="00F66296" w:rsidP="004648C3">
      <w:pPr>
        <w:pStyle w:val="TTextecourant"/>
      </w:pPr>
      <w:r w:rsidRPr="00F66296">
        <w:t>Elles dépendent du type d’organisation : bénéfices, impôts et taxes, cotisations…</w:t>
      </w:r>
    </w:p>
    <w:p w:rsidR="00F66296" w:rsidRPr="004648C3" w:rsidRDefault="00F66296" w:rsidP="004648C3">
      <w:pPr>
        <w:pStyle w:val="TTextecourant"/>
        <w:rPr>
          <w:rStyle w:val="soul"/>
        </w:rPr>
      </w:pPr>
      <w:r w:rsidRPr="004648C3">
        <w:rPr>
          <w:rStyle w:val="soul"/>
        </w:rPr>
        <w:t>Les ressources matérielles</w:t>
      </w:r>
      <w:r w:rsidR="004648C3" w:rsidRPr="004648C3">
        <w:rPr>
          <w:rStyle w:val="soul"/>
        </w:rPr>
        <w:t> </w:t>
      </w:r>
      <w:r w:rsidRPr="004648C3">
        <w:rPr>
          <w:rStyle w:val="soul"/>
        </w:rPr>
        <w:t>:</w:t>
      </w:r>
    </w:p>
    <w:p w:rsidR="00F66296" w:rsidRPr="00F66296" w:rsidRDefault="00F66296" w:rsidP="004648C3">
      <w:pPr>
        <w:pStyle w:val="TTextecourant"/>
      </w:pPr>
      <w:r w:rsidRPr="00F66296">
        <w:t>Elles regroupent différentes ressources : ressources productives, ressources logistiques, ressources</w:t>
      </w:r>
      <w:r w:rsidR="004648C3">
        <w:t xml:space="preserve"> </w:t>
      </w:r>
      <w:r w:rsidRPr="00F66296">
        <w:t>inform</w:t>
      </w:r>
      <w:r w:rsidRPr="00F66296">
        <w:t>a</w:t>
      </w:r>
      <w:r w:rsidRPr="00F66296">
        <w:t>tiques. Ces moyens peuvent concerner des biens matériels comme les locaux,</w:t>
      </w:r>
      <w:r w:rsidR="004648C3">
        <w:t xml:space="preserve"> </w:t>
      </w:r>
      <w:r w:rsidRPr="00F66296">
        <w:t xml:space="preserve">les machines… indispensables à mettre en </w:t>
      </w:r>
      <w:r w:rsidR="004648C3" w:rsidRPr="00F66296">
        <w:t>œuvre</w:t>
      </w:r>
      <w:r w:rsidRPr="00F66296">
        <w:t xml:space="preserve"> pour la réussite du processus stratégique.</w:t>
      </w:r>
    </w:p>
    <w:p w:rsidR="00F66296" w:rsidRPr="004648C3" w:rsidRDefault="00F66296" w:rsidP="004648C3">
      <w:pPr>
        <w:pStyle w:val="TTextecourant"/>
        <w:rPr>
          <w:rStyle w:val="soul"/>
        </w:rPr>
      </w:pPr>
      <w:r w:rsidRPr="004648C3">
        <w:rPr>
          <w:rStyle w:val="soul"/>
        </w:rPr>
        <w:t>Les ressources humaines</w:t>
      </w:r>
      <w:r w:rsidR="004648C3" w:rsidRPr="004648C3">
        <w:rPr>
          <w:rStyle w:val="soul"/>
        </w:rPr>
        <w:t> </w:t>
      </w:r>
      <w:r w:rsidRPr="004648C3">
        <w:rPr>
          <w:rStyle w:val="soul"/>
        </w:rPr>
        <w:t>:</w:t>
      </w:r>
    </w:p>
    <w:p w:rsidR="00F66296" w:rsidRPr="00F66296" w:rsidRDefault="00F66296" w:rsidP="004648C3">
      <w:pPr>
        <w:pStyle w:val="TTextecourant"/>
      </w:pPr>
      <w:r w:rsidRPr="00F66296">
        <w:t>L’effectif du personnel mais pas uniquement, car il faut aussi évaluer ses compétences</w:t>
      </w:r>
      <w:r w:rsidR="004648C3">
        <w:t xml:space="preserve"> </w:t>
      </w:r>
      <w:r w:rsidRPr="00F66296">
        <w:t>professionnelles.</w:t>
      </w:r>
    </w:p>
    <w:p w:rsidR="00F66296" w:rsidRPr="00F66296" w:rsidRDefault="00F66296" w:rsidP="004648C3">
      <w:pPr>
        <w:pStyle w:val="05MissionTitre"/>
      </w:pPr>
      <w:r w:rsidRPr="00F66296">
        <w:t>2) Les compétences</w:t>
      </w:r>
    </w:p>
    <w:p w:rsidR="00F66296" w:rsidRPr="00F66296" w:rsidRDefault="00F66296" w:rsidP="004648C3">
      <w:pPr>
        <w:pStyle w:val="TTextecourant"/>
      </w:pPr>
      <w:r w:rsidRPr="00F66296">
        <w:t>La compétence est une capacité à mobiliser une combinaison de ressources pour agir</w:t>
      </w:r>
      <w:r w:rsidR="004648C3">
        <w:t xml:space="preserve"> </w:t>
      </w:r>
      <w:r w:rsidRPr="00F66296">
        <w:t>de manière spécifique dans un contexte donné.</w:t>
      </w:r>
    </w:p>
    <w:p w:rsidR="00F66296" w:rsidRPr="00F66296" w:rsidRDefault="00F66296" w:rsidP="004648C3">
      <w:pPr>
        <w:pStyle w:val="TTextecourant"/>
      </w:pPr>
      <w:r w:rsidRPr="00F66296">
        <w:t>Par exemple, pour être capable de remettre en route une installation industrielle (la compétence)</w:t>
      </w:r>
      <w:r w:rsidR="004648C3">
        <w:t xml:space="preserve"> </w:t>
      </w:r>
      <w:r w:rsidRPr="00F66296">
        <w:t>le plus rapid</w:t>
      </w:r>
      <w:r w:rsidRPr="00F66296">
        <w:t>e</w:t>
      </w:r>
      <w:r w:rsidRPr="00F66296">
        <w:t>ment possible (le contexte), un opérateur doit connaître le mode</w:t>
      </w:r>
      <w:r w:rsidR="004648C3">
        <w:t xml:space="preserve"> </w:t>
      </w:r>
      <w:r w:rsidRPr="00F66296">
        <w:t>opératoire (savoir), interpréter les paramètres (savoir-faire) et être rigoureux (savoir-être).</w:t>
      </w:r>
    </w:p>
    <w:p w:rsidR="00F66296" w:rsidRPr="00F66296" w:rsidRDefault="00F66296" w:rsidP="004648C3">
      <w:pPr>
        <w:pStyle w:val="TTextecourant"/>
      </w:pPr>
      <w:r w:rsidRPr="00F66296">
        <w:t>Les compétences de l’organisation sont difficilement imitables et substituables. Elles</w:t>
      </w:r>
      <w:r w:rsidR="004648C3">
        <w:t xml:space="preserve"> </w:t>
      </w:r>
      <w:r w:rsidRPr="00F66296">
        <w:t>rendent l’organisation unique et expliquent l’existence d’avantages concurrentiels.</w:t>
      </w:r>
    </w:p>
    <w:p w:rsidR="00F66296" w:rsidRPr="005543CF" w:rsidRDefault="00F66296" w:rsidP="005543CF">
      <w:pPr>
        <w:pStyle w:val="04Exercicestitre"/>
        <w:spacing w:before="120"/>
        <w:rPr>
          <w:rFonts w:ascii="Arial" w:hAnsi="Arial" w:cs="Arial"/>
        </w:rPr>
      </w:pPr>
      <w:r w:rsidRPr="005543CF">
        <w:rPr>
          <w:rFonts w:ascii="Arial" w:hAnsi="Arial" w:cs="Arial"/>
        </w:rPr>
        <w:t>B. La construction de l’avantage concurrentiel</w:t>
      </w:r>
    </w:p>
    <w:p w:rsidR="00F66296" w:rsidRPr="00F66296" w:rsidRDefault="00F66296" w:rsidP="004648C3">
      <w:pPr>
        <w:pStyle w:val="TTextecourant"/>
      </w:pPr>
      <w:r w:rsidRPr="00F66296">
        <w:t>Un avantage concurrentiel est un avantage temporaire de l’entreprise sur ses concurrents.</w:t>
      </w:r>
    </w:p>
    <w:p w:rsidR="00F66296" w:rsidRPr="00F66296" w:rsidRDefault="00F66296" w:rsidP="004648C3">
      <w:pPr>
        <w:pStyle w:val="TTextecourant"/>
      </w:pPr>
      <w:r w:rsidRPr="00F66296">
        <w:t>On peut distinguer trois types d’avantages concurrentiels</w:t>
      </w:r>
      <w:r w:rsidR="004648C3">
        <w:t> </w:t>
      </w:r>
      <w:r w:rsidRPr="00F66296">
        <w:t>:</w:t>
      </w:r>
    </w:p>
    <w:p w:rsidR="00F66296" w:rsidRPr="00F66296" w:rsidRDefault="00F66296" w:rsidP="004648C3">
      <w:pPr>
        <w:pStyle w:val="TEnumtiret"/>
      </w:pPr>
      <w:r w:rsidRPr="00F66296">
        <w:t>lié au produit</w:t>
      </w:r>
      <w:r w:rsidR="004648C3">
        <w:t> </w:t>
      </w:r>
      <w:r w:rsidRPr="00F66296">
        <w:t>: le produit peut être porteur d’une innovation, d’un nouveau concept,</w:t>
      </w:r>
      <w:r w:rsidR="004648C3">
        <w:t xml:space="preserve"> </w:t>
      </w:r>
      <w:r w:rsidRPr="00F66296">
        <w:t>d’une notoriété…</w:t>
      </w:r>
      <w:r w:rsidR="004648C3">
        <w:t> </w:t>
      </w:r>
      <w:r w:rsidRPr="00F66296">
        <w:t>;</w:t>
      </w:r>
    </w:p>
    <w:p w:rsidR="00F66296" w:rsidRPr="00F66296" w:rsidRDefault="00F66296" w:rsidP="004648C3">
      <w:pPr>
        <w:pStyle w:val="TEnumtiret"/>
      </w:pPr>
      <w:r w:rsidRPr="00F66296">
        <w:t>lié au marché</w:t>
      </w:r>
      <w:r w:rsidR="004648C3">
        <w:t> </w:t>
      </w:r>
      <w:r w:rsidRPr="00F66296">
        <w:t>: le marché sur lequel est implantée l’entreprise lui confère un avantage</w:t>
      </w:r>
      <w:r w:rsidR="004648C3">
        <w:t> </w:t>
      </w:r>
      <w:r w:rsidRPr="00F66296">
        <w:t>;</w:t>
      </w:r>
    </w:p>
    <w:p w:rsidR="00F66296" w:rsidRPr="00F66296" w:rsidRDefault="00F66296" w:rsidP="004648C3">
      <w:pPr>
        <w:pStyle w:val="TEnumtiret"/>
      </w:pPr>
      <w:r w:rsidRPr="00F66296">
        <w:t>lié à la technologie</w:t>
      </w:r>
      <w:r w:rsidR="004648C3">
        <w:t> </w:t>
      </w:r>
      <w:r w:rsidRPr="00F66296">
        <w:t>: l’effort technologique que l’entreprise a pu déployer.</w:t>
      </w:r>
    </w:p>
    <w:p w:rsidR="00F66296" w:rsidRPr="00F66296" w:rsidRDefault="00F66296" w:rsidP="004648C3">
      <w:pPr>
        <w:pStyle w:val="TTextecourant"/>
      </w:pPr>
      <w:r w:rsidRPr="00F66296">
        <w:t>L’avantage concurrentiel procure à l’organisation une position dominante sur son marché.</w:t>
      </w:r>
    </w:p>
    <w:p w:rsidR="00F66296" w:rsidRPr="005543CF" w:rsidRDefault="00F66296" w:rsidP="005543CF">
      <w:pPr>
        <w:pStyle w:val="04Exercicestitre"/>
        <w:spacing w:before="120"/>
        <w:rPr>
          <w:rFonts w:ascii="Arial" w:hAnsi="Arial" w:cs="Arial"/>
        </w:rPr>
      </w:pPr>
      <w:r w:rsidRPr="005543CF">
        <w:rPr>
          <w:rFonts w:ascii="Arial" w:hAnsi="Arial" w:cs="Arial"/>
        </w:rPr>
        <w:t>C. La sauvegarde de l’avantage concurrentiel</w:t>
      </w:r>
    </w:p>
    <w:p w:rsidR="00F66296" w:rsidRPr="00F66296" w:rsidRDefault="00F66296" w:rsidP="004648C3">
      <w:pPr>
        <w:pStyle w:val="05MissionTitre"/>
      </w:pPr>
      <w:r w:rsidRPr="00F66296">
        <w:t>1) La maîtrise des coûts</w:t>
      </w:r>
    </w:p>
    <w:p w:rsidR="00F66296" w:rsidRPr="00F66296" w:rsidRDefault="00F66296" w:rsidP="004648C3">
      <w:pPr>
        <w:pStyle w:val="TTextecourant"/>
      </w:pPr>
      <w:r w:rsidRPr="00F66296">
        <w:t>Afin d’assurer leur pérennité sur le marché, les organisations doivent veiller constamment</w:t>
      </w:r>
      <w:r w:rsidR="004648C3">
        <w:t xml:space="preserve"> </w:t>
      </w:r>
      <w:r w:rsidRPr="00F66296">
        <w:t>à maîtriser leurs coûts. La maîtrise des coûts de production permet de fixer des</w:t>
      </w:r>
      <w:r w:rsidR="004648C3">
        <w:t xml:space="preserve"> </w:t>
      </w:r>
      <w:r w:rsidRPr="00F66296">
        <w:t>prix de vente moindres et peut constituer un avantage sur la concurrence.</w:t>
      </w:r>
    </w:p>
    <w:p w:rsidR="00F66296" w:rsidRPr="00F66296" w:rsidRDefault="00F66296" w:rsidP="004648C3">
      <w:pPr>
        <w:pStyle w:val="05MissionTitre"/>
      </w:pPr>
      <w:r w:rsidRPr="00F66296">
        <w:t>2) Le rôle de l’innovation</w:t>
      </w:r>
    </w:p>
    <w:p w:rsidR="00F66296" w:rsidRPr="00F66296" w:rsidRDefault="00F66296" w:rsidP="004648C3">
      <w:pPr>
        <w:pStyle w:val="TTextecourant"/>
      </w:pPr>
      <w:r w:rsidRPr="00F66296">
        <w:t>L’innovation est un processus qui se déroule depuis la naissance d’une idée jusqu’à sa</w:t>
      </w:r>
      <w:r w:rsidR="004648C3">
        <w:t xml:space="preserve"> </w:t>
      </w:r>
      <w:r w:rsidRPr="00F66296">
        <w:t>matérialisation (lancement d’un produit), en passant par l’étude du marché, le développement</w:t>
      </w:r>
      <w:r w:rsidR="004648C3">
        <w:t xml:space="preserve"> </w:t>
      </w:r>
      <w:r w:rsidRPr="00F66296">
        <w:t>du prototype et les premières étapes de la production.</w:t>
      </w:r>
    </w:p>
    <w:p w:rsidR="00F66296" w:rsidRPr="00F66296" w:rsidRDefault="00F66296" w:rsidP="004648C3">
      <w:pPr>
        <w:pStyle w:val="05MissionTitre"/>
      </w:pPr>
      <w:r w:rsidRPr="00F66296">
        <w:t>3) L’importance de la qualité</w:t>
      </w:r>
    </w:p>
    <w:p w:rsidR="00F66296" w:rsidRPr="00F66296" w:rsidRDefault="00F66296" w:rsidP="00C859AF">
      <w:pPr>
        <w:pStyle w:val="TTextecourant"/>
      </w:pPr>
      <w:r w:rsidRPr="00F66296">
        <w:t>La qualité est définie par l’Afnor (Association française de la normalisation)</w:t>
      </w:r>
      <w:r w:rsidR="00C859AF">
        <w:t> </w:t>
      </w:r>
      <w:r w:rsidRPr="00F66296">
        <w:t>: «</w:t>
      </w:r>
      <w:r w:rsidR="00C859AF">
        <w:t> </w:t>
      </w:r>
      <w:r w:rsidRPr="00F66296">
        <w:t>Un produit</w:t>
      </w:r>
      <w:r w:rsidR="00C859AF">
        <w:t xml:space="preserve"> </w:t>
      </w:r>
      <w:r w:rsidRPr="00F66296">
        <w:t>ou service de qualité est un produit dont les caractéristiques lui permettent de</w:t>
      </w:r>
      <w:r w:rsidR="00C859AF">
        <w:t xml:space="preserve"> </w:t>
      </w:r>
      <w:r w:rsidRPr="00F66296">
        <w:t>satisfaire les besoins exprimés ou implicites des co</w:t>
      </w:r>
      <w:r w:rsidRPr="00F66296">
        <w:t>n</w:t>
      </w:r>
      <w:r w:rsidRPr="00F66296">
        <w:t>sommateurs.</w:t>
      </w:r>
      <w:r w:rsidR="00C859AF">
        <w:t> </w:t>
      </w:r>
      <w:r w:rsidRPr="00F66296">
        <w:t>»</w:t>
      </w:r>
    </w:p>
    <w:sectPr w:rsidR="00F66296" w:rsidRPr="00F66296" w:rsidSect="00401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82" w:right="1021" w:bottom="919" w:left="680" w:header="0" w:footer="42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05" w:rsidRDefault="00A44305" w:rsidP="004016EA">
      <w:r>
        <w:separator/>
      </w:r>
    </w:p>
  </w:endnote>
  <w:endnote w:type="continuationSeparator" w:id="0">
    <w:p w:rsidR="00A44305" w:rsidRDefault="00A44305" w:rsidP="0040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ide Pedago Times"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Arial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PedagoTimes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NCond-Italic">
    <w:altName w:val="Segoe Scrip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Bold">
    <w:altName w:val="Tw Cen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 Pedago NCond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de Pedago Arial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EA" w:rsidRPr="004016EA" w:rsidRDefault="00AF5BEA" w:rsidP="00C20988">
    <w:pPr>
      <w:pStyle w:val="Pieddepagegauche"/>
      <w:rPr>
        <w:w w:val="100"/>
      </w:rPr>
    </w:pPr>
    <w:r>
      <w:rPr>
        <w:rStyle w:val="Folio"/>
        <w:b/>
        <w:bCs/>
      </w:rPr>
      <w:fldChar w:fldCharType="begin"/>
    </w:r>
    <w:r w:rsidR="004016EA">
      <w:rPr>
        <w:rStyle w:val="Folio"/>
        <w:b/>
        <w:bCs/>
      </w:rPr>
      <w:instrText xml:space="preserve"> PAGE </w:instrText>
    </w:r>
    <w:r>
      <w:rPr>
        <w:rStyle w:val="Folio"/>
        <w:b/>
        <w:bCs/>
      </w:rPr>
      <w:fldChar w:fldCharType="separate"/>
    </w:r>
    <w:r w:rsidR="005C140C">
      <w:rPr>
        <w:rStyle w:val="Folio"/>
        <w:b/>
        <w:bCs/>
        <w:noProof/>
      </w:rPr>
      <w:t>2</w:t>
    </w:r>
    <w:r>
      <w:rPr>
        <w:rStyle w:val="Folio"/>
        <w:b/>
        <w:bCs/>
      </w:rPr>
      <w:fldChar w:fldCharType="end"/>
    </w:r>
    <w:r w:rsidR="004016EA">
      <w:rPr>
        <w:rStyle w:val="Folio"/>
        <w:b/>
        <w:bCs/>
      </w:rPr>
      <w:t xml:space="preserve">  </w:t>
    </w:r>
    <w:r w:rsidR="004016EA">
      <w:rPr>
        <w:w w:val="100"/>
      </w:rPr>
      <w:tab/>
    </w:r>
    <w:r w:rsidR="004016EA">
      <w:rPr>
        <w:w w:val="100"/>
      </w:rPr>
      <w:tab/>
      <w:t>Partie 0 – Titre de la partie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EA" w:rsidRDefault="004016EA" w:rsidP="00C20988">
    <w:pPr>
      <w:pStyle w:val="Pieddepagedroite"/>
    </w:pPr>
    <w:r>
      <w:rPr>
        <w:rStyle w:val="Bold"/>
      </w:rPr>
      <w:t xml:space="preserve">Chapitre 00 </w:t>
    </w:r>
    <w:r>
      <w:t xml:space="preserve"> - Titre du </w:t>
    </w:r>
    <w:r w:rsidRPr="00C20988">
      <w:t>chapitre</w:t>
    </w:r>
    <w:r>
      <w:tab/>
    </w:r>
    <w:r w:rsidR="00AF5BEA">
      <w:rPr>
        <w:rStyle w:val="Folio"/>
      </w:rPr>
      <w:fldChar w:fldCharType="begin"/>
    </w:r>
    <w:r>
      <w:rPr>
        <w:rStyle w:val="Folio"/>
      </w:rPr>
      <w:instrText xml:space="preserve"> PAGE </w:instrText>
    </w:r>
    <w:r w:rsidR="00AF5BEA">
      <w:rPr>
        <w:rStyle w:val="Folio"/>
      </w:rPr>
      <w:fldChar w:fldCharType="separate"/>
    </w:r>
    <w:r w:rsidR="005C140C">
      <w:rPr>
        <w:rStyle w:val="Folio"/>
        <w:noProof/>
      </w:rPr>
      <w:t>1</w:t>
    </w:r>
    <w:r w:rsidR="00AF5BEA">
      <w:rPr>
        <w:rStyle w:val="Folio"/>
      </w:rPr>
      <w:fldChar w:fldCharType="end"/>
    </w:r>
    <w:r>
      <w:rPr>
        <w:rStyle w:val="Folio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8" w:rsidRDefault="00C209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05" w:rsidRDefault="00A44305" w:rsidP="004016EA">
      <w:r>
        <w:separator/>
      </w:r>
    </w:p>
  </w:footnote>
  <w:footnote w:type="continuationSeparator" w:id="0">
    <w:p w:rsidR="00A44305" w:rsidRDefault="00A44305" w:rsidP="0040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8" w:rsidRDefault="00C2098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8" w:rsidRDefault="00C2098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8" w:rsidRDefault="00C2098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F6C"/>
    <w:multiLevelType w:val="hybridMultilevel"/>
    <w:tmpl w:val="C3C01886"/>
    <w:lvl w:ilvl="0" w:tplc="72882C5A">
      <w:start w:val="1"/>
      <w:numFmt w:val="bullet"/>
      <w:pStyle w:val="Tableaulistepuce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732F8"/>
    <w:multiLevelType w:val="hybridMultilevel"/>
    <w:tmpl w:val="1BD2BBAC"/>
    <w:lvl w:ilvl="0" w:tplc="BFA00F16">
      <w:start w:val="1"/>
      <w:numFmt w:val="bullet"/>
      <w:pStyle w:val="Tableauliste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765E1"/>
    <w:multiLevelType w:val="multilevel"/>
    <w:tmpl w:val="17F6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D1FBF"/>
    <w:multiLevelType w:val="hybridMultilevel"/>
    <w:tmpl w:val="46F46232"/>
    <w:lvl w:ilvl="0" w:tplc="2B1A10A0">
      <w:start w:val="1"/>
      <w:numFmt w:val="bullet"/>
      <w:pStyle w:val="TEnumpoint"/>
      <w:lvlText w:val="·"/>
      <w:lvlJc w:val="left"/>
      <w:pPr>
        <w:tabs>
          <w:tab w:val="num" w:pos="170"/>
        </w:tabs>
      </w:pPr>
      <w:rPr>
        <w:rFonts w:ascii="Guide Pedago Times" w:hAnsi="Guide Pedago 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85785"/>
    <w:multiLevelType w:val="multilevel"/>
    <w:tmpl w:val="210406F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62800"/>
    <w:multiLevelType w:val="multilevel"/>
    <w:tmpl w:val="3F3C4ED0"/>
    <w:lvl w:ilvl="0">
      <w:start w:val="1"/>
      <w:numFmt w:val="bullet"/>
      <w:lvlText w:val="-"/>
      <w:lvlJc w:val="left"/>
      <w:pPr>
        <w:tabs>
          <w:tab w:val="num" w:pos="113"/>
        </w:tabs>
        <w:ind w:left="113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D1AE9"/>
    <w:multiLevelType w:val="multilevel"/>
    <w:tmpl w:val="292E2590"/>
    <w:lvl w:ilvl="0">
      <w:start w:val="1"/>
      <w:numFmt w:val="bullet"/>
      <w:lvlText w:val="-"/>
      <w:lvlJc w:val="left"/>
      <w:pPr>
        <w:tabs>
          <w:tab w:val="num" w:pos="113"/>
        </w:tabs>
        <w:ind w:left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E3DD3"/>
    <w:multiLevelType w:val="multilevel"/>
    <w:tmpl w:val="911ED404"/>
    <w:lvl w:ilvl="0">
      <w:start w:val="1"/>
      <w:numFmt w:val="bull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70143"/>
    <w:multiLevelType w:val="hybridMultilevel"/>
    <w:tmpl w:val="4E601BC2"/>
    <w:lvl w:ilvl="0" w:tplc="8FB0FBBA">
      <w:start w:val="1"/>
      <w:numFmt w:val="bullet"/>
      <w:pStyle w:val="TEnumpuce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B2D18"/>
    <w:multiLevelType w:val="multilevel"/>
    <w:tmpl w:val="7DD60C5E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21D68"/>
    <w:multiLevelType w:val="hybridMultilevel"/>
    <w:tmpl w:val="8722AAE2"/>
    <w:lvl w:ilvl="0" w:tplc="5B0AF126">
      <w:start w:val="1"/>
      <w:numFmt w:val="bullet"/>
      <w:pStyle w:val="09Commentaireliste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DD3EA4"/>
    <w:multiLevelType w:val="hybridMultilevel"/>
    <w:tmpl w:val="911ED404"/>
    <w:lvl w:ilvl="0" w:tplc="A9FC94E8">
      <w:start w:val="1"/>
      <w:numFmt w:val="bullet"/>
      <w:pStyle w:val="TEnum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attachedTemplate r:id="rId1"/>
  <w:stylePaneFormatFilter w:val="3F01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20AE"/>
    <w:rsid w:val="000200B9"/>
    <w:rsid w:val="00051CC9"/>
    <w:rsid w:val="00054C34"/>
    <w:rsid w:val="000A31BA"/>
    <w:rsid w:val="000A66E0"/>
    <w:rsid w:val="00151A6E"/>
    <w:rsid w:val="001A0B80"/>
    <w:rsid w:val="001A12BA"/>
    <w:rsid w:val="0024646B"/>
    <w:rsid w:val="0030498C"/>
    <w:rsid w:val="00324F73"/>
    <w:rsid w:val="00394FED"/>
    <w:rsid w:val="003A6641"/>
    <w:rsid w:val="004016EA"/>
    <w:rsid w:val="004648C3"/>
    <w:rsid w:val="004A1FB0"/>
    <w:rsid w:val="004E20A9"/>
    <w:rsid w:val="004E2AD9"/>
    <w:rsid w:val="00504151"/>
    <w:rsid w:val="005543CF"/>
    <w:rsid w:val="005C140C"/>
    <w:rsid w:val="005E6FB7"/>
    <w:rsid w:val="006B172B"/>
    <w:rsid w:val="006B7D00"/>
    <w:rsid w:val="006C0120"/>
    <w:rsid w:val="00722537"/>
    <w:rsid w:val="00757BA2"/>
    <w:rsid w:val="007763D4"/>
    <w:rsid w:val="0079080C"/>
    <w:rsid w:val="00806FB8"/>
    <w:rsid w:val="00810809"/>
    <w:rsid w:val="008120AE"/>
    <w:rsid w:val="008554DD"/>
    <w:rsid w:val="009215F2"/>
    <w:rsid w:val="00961012"/>
    <w:rsid w:val="00992411"/>
    <w:rsid w:val="009C3943"/>
    <w:rsid w:val="009C7BAC"/>
    <w:rsid w:val="00A44305"/>
    <w:rsid w:val="00A92300"/>
    <w:rsid w:val="00A97F8C"/>
    <w:rsid w:val="00AD6532"/>
    <w:rsid w:val="00AF5BEA"/>
    <w:rsid w:val="00B81F3B"/>
    <w:rsid w:val="00BC3AB3"/>
    <w:rsid w:val="00BD34C9"/>
    <w:rsid w:val="00BF47D4"/>
    <w:rsid w:val="00C02E8D"/>
    <w:rsid w:val="00C20988"/>
    <w:rsid w:val="00C859AF"/>
    <w:rsid w:val="00CF04A9"/>
    <w:rsid w:val="00CF17D4"/>
    <w:rsid w:val="00D1160A"/>
    <w:rsid w:val="00E91906"/>
    <w:rsid w:val="00EE26B7"/>
    <w:rsid w:val="00EE3A58"/>
    <w:rsid w:val="00F02F90"/>
    <w:rsid w:val="00F030C4"/>
    <w:rsid w:val="00F10B65"/>
    <w:rsid w:val="00F45FE9"/>
    <w:rsid w:val="00F66296"/>
    <w:rsid w:val="00F80B95"/>
    <w:rsid w:val="00FD274E"/>
    <w:rsid w:val="00FE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D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uiPriority w:val="99"/>
    <w:rsid w:val="00394F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0Chaptitre">
    <w:name w:val="00_Chap_titre"/>
    <w:basedOn w:val="Aucunstyledeparagraphe"/>
    <w:uiPriority w:val="99"/>
    <w:rsid w:val="00394FED"/>
    <w:pPr>
      <w:keepNext/>
      <w:keepLines/>
      <w:pageBreakBefore/>
      <w:suppressAutoHyphens/>
      <w:spacing w:after="397" w:line="560" w:lineRule="atLeast"/>
      <w:ind w:left="1417" w:hanging="1417"/>
    </w:pPr>
    <w:rPr>
      <w:rFonts w:ascii="GuidePedagoArial" w:hAnsi="GuidePedagoArial" w:cs="GuidePedagoArial"/>
      <w:sz w:val="48"/>
      <w:szCs w:val="48"/>
    </w:rPr>
  </w:style>
  <w:style w:type="paragraph" w:customStyle="1" w:styleId="02Programmetitre">
    <w:name w:val="02_Programme_titre"/>
    <w:basedOn w:val="Aucunstyledeparagraphe"/>
    <w:uiPriority w:val="99"/>
    <w:rsid w:val="00394FED"/>
    <w:pPr>
      <w:keepNext/>
      <w:keepLines/>
      <w:suppressAutoHyphens/>
      <w:spacing w:before="142" w:line="200" w:lineRule="atLeast"/>
    </w:pPr>
    <w:rPr>
      <w:rFonts w:ascii="GuidePedagoNCond" w:hAnsi="GuidePedagoNCond" w:cs="GuidePedagoNCond"/>
      <w:caps/>
      <w:sz w:val="19"/>
      <w:szCs w:val="19"/>
    </w:rPr>
  </w:style>
  <w:style w:type="paragraph" w:customStyle="1" w:styleId="TTextecourant">
    <w:name w:val="T_Texte_courant"/>
    <w:basedOn w:val="Aucunstyledeparagraphe"/>
    <w:uiPriority w:val="99"/>
    <w:rsid w:val="00394FED"/>
    <w:pPr>
      <w:spacing w:line="260" w:lineRule="atLeast"/>
      <w:jc w:val="both"/>
    </w:pPr>
    <w:rPr>
      <w:rFonts w:ascii="GuidePedagoTimes" w:hAnsi="GuidePedagoTimes" w:cs="GuidePedagoTimes"/>
      <w:sz w:val="22"/>
      <w:szCs w:val="22"/>
    </w:rPr>
  </w:style>
  <w:style w:type="paragraph" w:customStyle="1" w:styleId="Ancrageobjet">
    <w:name w:val="Ancrage_objet"/>
    <w:basedOn w:val="TTextecourant"/>
    <w:uiPriority w:val="99"/>
    <w:rsid w:val="00394FED"/>
    <w:pPr>
      <w:spacing w:before="113" w:after="170" w:line="288" w:lineRule="auto"/>
      <w:jc w:val="center"/>
    </w:pPr>
  </w:style>
  <w:style w:type="paragraph" w:customStyle="1" w:styleId="03Adressesiteprof">
    <w:name w:val="03_Adresse_site_prof"/>
    <w:basedOn w:val="TTextecourant"/>
    <w:next w:val="TTextecourant"/>
    <w:uiPriority w:val="99"/>
    <w:rsid w:val="00CF17D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8Commentaire">
    <w:name w:val="08_Commentaire"/>
    <w:basedOn w:val="Aucunstyledeparagraphe"/>
    <w:uiPriority w:val="99"/>
    <w:rsid w:val="00394FED"/>
    <w:pPr>
      <w:tabs>
        <w:tab w:val="left" w:pos="280"/>
      </w:tabs>
      <w:spacing w:before="113" w:line="270" w:lineRule="atLeast"/>
      <w:jc w:val="both"/>
    </w:pPr>
    <w:rPr>
      <w:rFonts w:ascii="GuidePedagoNCond-Italic" w:hAnsi="GuidePedagoNCond-Italic" w:cs="GuidePedagoNCond-Italic"/>
      <w:i/>
      <w:iCs/>
      <w:sz w:val="23"/>
      <w:szCs w:val="23"/>
    </w:rPr>
  </w:style>
  <w:style w:type="paragraph" w:customStyle="1" w:styleId="09Commentaireliste">
    <w:name w:val="09_Commentaire_liste"/>
    <w:basedOn w:val="08Commentaire"/>
    <w:uiPriority w:val="99"/>
    <w:rsid w:val="0024646B"/>
    <w:pPr>
      <w:numPr>
        <w:numId w:val="8"/>
      </w:numPr>
      <w:suppressAutoHyphens/>
      <w:spacing w:before="0"/>
    </w:pPr>
  </w:style>
  <w:style w:type="paragraph" w:customStyle="1" w:styleId="04Exercicestitre">
    <w:name w:val="04_Exercices_titre"/>
    <w:basedOn w:val="Aucunstyledeparagraphe"/>
    <w:next w:val="TTextecourant"/>
    <w:uiPriority w:val="99"/>
    <w:rsid w:val="00394FED"/>
    <w:pPr>
      <w:keepNext/>
      <w:keepLines/>
      <w:suppressAutoHyphens/>
      <w:spacing w:before="680" w:line="310" w:lineRule="atLeast"/>
    </w:pPr>
    <w:rPr>
      <w:rFonts w:ascii="GuidePedagoNCond-Bold" w:hAnsi="GuidePedagoNCond-Bold" w:cs="GuidePedagoNCond-Bold"/>
      <w:b/>
      <w:bCs/>
      <w:sz w:val="27"/>
      <w:szCs w:val="27"/>
    </w:rPr>
  </w:style>
  <w:style w:type="paragraph" w:customStyle="1" w:styleId="05MissionTitre">
    <w:name w:val="05_Mission_Titre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5ExerciceTitre">
    <w:name w:val="05_Exercice_Titre"/>
    <w:basedOn w:val="Aucunstyledeparagraphe"/>
    <w:uiPriority w:val="99"/>
    <w:rsid w:val="00394FED"/>
    <w:pPr>
      <w:keepNext/>
      <w:keepLines/>
      <w:suppressAutoHyphens/>
      <w:spacing w:before="198" w:after="85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6Questionenonce">
    <w:name w:val="06_Question_enonce"/>
    <w:basedOn w:val="Aucunstyledeparagraphe"/>
    <w:uiPriority w:val="99"/>
    <w:rsid w:val="00394FED"/>
    <w:pPr>
      <w:keepNext/>
      <w:suppressAutoHyphens/>
      <w:spacing w:before="113" w:line="270" w:lineRule="atLeast"/>
      <w:jc w:val="both"/>
    </w:pPr>
    <w:rPr>
      <w:rFonts w:ascii="GuidePedagoTimes-Bold" w:hAnsi="GuidePedagoTimes-Bold" w:cs="GuidePedagoTimes-Bold"/>
      <w:b/>
      <w:bCs/>
      <w:spacing w:val="-1"/>
      <w:sz w:val="23"/>
      <w:szCs w:val="23"/>
    </w:rPr>
  </w:style>
  <w:style w:type="paragraph" w:customStyle="1" w:styleId="Ancrageobjet1col">
    <w:name w:val="Ancrage_objet_1col"/>
    <w:basedOn w:val="Ancrageobjet"/>
    <w:uiPriority w:val="99"/>
    <w:rsid w:val="00394FED"/>
  </w:style>
  <w:style w:type="paragraph" w:customStyle="1" w:styleId="TEnumpuce">
    <w:name w:val="T_Enum_puce"/>
    <w:basedOn w:val="TTextecourant"/>
    <w:next w:val="TTextecourant"/>
    <w:uiPriority w:val="99"/>
    <w:rsid w:val="0024646B"/>
    <w:pPr>
      <w:numPr>
        <w:numId w:val="9"/>
      </w:numPr>
    </w:pPr>
  </w:style>
  <w:style w:type="paragraph" w:customStyle="1" w:styleId="10Versepreuvetitre">
    <w:name w:val="10_Vers_epreuve_titre"/>
    <w:basedOn w:val="Aucunstyledeparagraphe"/>
    <w:next w:val="11Versepreuve"/>
    <w:uiPriority w:val="99"/>
    <w:rsid w:val="00394FED"/>
    <w:pPr>
      <w:keepNext/>
      <w:keepLines/>
      <w:suppressAutoHyphens/>
      <w:spacing w:before="397" w:line="310" w:lineRule="atLeast"/>
    </w:pPr>
    <w:rPr>
      <w:rFonts w:ascii="GuidePedagoNCond" w:hAnsi="GuidePedagoNCond" w:cs="GuidePedagoNCond"/>
      <w:caps/>
      <w:sz w:val="27"/>
      <w:szCs w:val="27"/>
    </w:rPr>
  </w:style>
  <w:style w:type="paragraph" w:customStyle="1" w:styleId="11Versepreuve">
    <w:name w:val="11_Vers_epreuve"/>
    <w:basedOn w:val="Aucunstyledeparagraphe"/>
    <w:next w:val="TTextecourant"/>
    <w:uiPriority w:val="99"/>
    <w:rsid w:val="00394FED"/>
    <w:pPr>
      <w:keepNext/>
      <w:tabs>
        <w:tab w:val="left" w:pos="560"/>
      </w:tabs>
      <w:suppressAutoHyphens/>
      <w:spacing w:before="85" w:after="85" w:line="310" w:lineRule="atLeast"/>
    </w:pPr>
    <w:rPr>
      <w:rFonts w:ascii="GuidePedagoNCond" w:hAnsi="GuidePedagoNCond" w:cs="GuidePedagoNCond"/>
      <w:sz w:val="25"/>
      <w:szCs w:val="25"/>
    </w:rPr>
  </w:style>
  <w:style w:type="paragraph" w:customStyle="1" w:styleId="TEnumtiret">
    <w:name w:val="T_Enum_tiret"/>
    <w:basedOn w:val="TTextecourant"/>
    <w:next w:val="TTextecourant"/>
    <w:uiPriority w:val="99"/>
    <w:rsid w:val="00806FB8"/>
    <w:pPr>
      <w:numPr>
        <w:numId w:val="10"/>
      </w:numPr>
      <w:tabs>
        <w:tab w:val="clear" w:pos="113"/>
        <w:tab w:val="left" w:pos="170"/>
      </w:tabs>
    </w:pPr>
  </w:style>
  <w:style w:type="paragraph" w:customStyle="1" w:styleId="TEnumpoint">
    <w:name w:val="T_Enum_point"/>
    <w:basedOn w:val="TTextecourant"/>
    <w:next w:val="TTextecourant"/>
    <w:uiPriority w:val="99"/>
    <w:rsid w:val="0024646B"/>
    <w:pPr>
      <w:numPr>
        <w:numId w:val="11"/>
      </w:numPr>
      <w:tabs>
        <w:tab w:val="left" w:pos="100"/>
      </w:tabs>
      <w:suppressAutoHyphens/>
    </w:pPr>
  </w:style>
  <w:style w:type="paragraph" w:customStyle="1" w:styleId="TTitrepuce">
    <w:name w:val="T_Titre_puce"/>
    <w:basedOn w:val="TTextecourant"/>
    <w:next w:val="TTextecourant"/>
    <w:uiPriority w:val="99"/>
    <w:rsid w:val="00394FED"/>
    <w:pPr>
      <w:keepNext/>
      <w:keepLines/>
      <w:tabs>
        <w:tab w:val="left" w:pos="113"/>
      </w:tabs>
      <w:spacing w:before="28"/>
    </w:pPr>
    <w:rPr>
      <w:rFonts w:ascii="GuidePedagoTimes-Bold" w:hAnsi="GuidePedagoTimes-Bold" w:cs="GuidePedagoTimes-Bold"/>
      <w:b/>
      <w:bCs/>
    </w:rPr>
  </w:style>
  <w:style w:type="paragraph" w:customStyle="1" w:styleId="Tableautitre">
    <w:name w:val="Tableau_titre"/>
    <w:basedOn w:val="Aucunstyledeparagraphe"/>
    <w:uiPriority w:val="99"/>
    <w:rsid w:val="00394FED"/>
    <w:pPr>
      <w:suppressAutoHyphens/>
      <w:spacing w:before="170" w:line="210" w:lineRule="atLeast"/>
    </w:pPr>
    <w:rPr>
      <w:rFonts w:ascii="GuidePedagoNCond-Bold" w:hAnsi="GuidePedagoNCond-Bold" w:cs="GuidePedagoNCond-Bold"/>
      <w:b/>
      <w:bCs/>
      <w:sz w:val="19"/>
      <w:szCs w:val="19"/>
    </w:rPr>
  </w:style>
  <w:style w:type="paragraph" w:customStyle="1" w:styleId="Tableaunote">
    <w:name w:val="Tableau_note"/>
    <w:basedOn w:val="Aucunstyledeparagraphe"/>
    <w:uiPriority w:val="99"/>
    <w:rsid w:val="00394FED"/>
    <w:pPr>
      <w:suppressAutoHyphens/>
      <w:spacing w:line="160" w:lineRule="atLeast"/>
    </w:pPr>
    <w:rPr>
      <w:rFonts w:ascii="GuidePedagoNCond" w:hAnsi="GuidePedagoNCond" w:cs="GuidePedagoNCond"/>
      <w:sz w:val="14"/>
      <w:szCs w:val="14"/>
    </w:rPr>
  </w:style>
  <w:style w:type="paragraph" w:customStyle="1" w:styleId="Tableaucourant">
    <w:name w:val="Tableau_courant"/>
    <w:basedOn w:val="Aucunstyledeparagraphe"/>
    <w:uiPriority w:val="99"/>
    <w:rsid w:val="00394FE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source">
    <w:name w:val="Tableau_source"/>
    <w:basedOn w:val="Tableaucourant"/>
    <w:uiPriority w:val="99"/>
    <w:rsid w:val="00394FED"/>
    <w:pPr>
      <w:jc w:val="right"/>
    </w:pPr>
  </w:style>
  <w:style w:type="paragraph" w:customStyle="1" w:styleId="07Titregras">
    <w:name w:val="07_Titre_gras"/>
    <w:basedOn w:val="TTextecourant"/>
    <w:next w:val="TTextecourant"/>
    <w:uiPriority w:val="99"/>
    <w:rsid w:val="00394FED"/>
    <w:pPr>
      <w:keepNext/>
      <w:keepLines/>
      <w:spacing w:before="68" w:line="270" w:lineRule="atLeast"/>
    </w:pPr>
    <w:rPr>
      <w:rFonts w:ascii="GuidePedagoTimes-Bold" w:hAnsi="GuidePedagoTimes-Bold" w:cs="GuidePedagoTimes-Bold"/>
      <w:b/>
      <w:bCs/>
      <w:sz w:val="23"/>
      <w:szCs w:val="23"/>
    </w:rPr>
  </w:style>
  <w:style w:type="paragraph" w:customStyle="1" w:styleId="05Applicationnum">
    <w:name w:val="05_Application_num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pacing w:val="-1"/>
      <w:sz w:val="25"/>
      <w:szCs w:val="25"/>
    </w:rPr>
  </w:style>
  <w:style w:type="paragraph" w:customStyle="1" w:styleId="Tableautetiere">
    <w:name w:val="Tableau_tetiere"/>
    <w:basedOn w:val="Tableaucourant"/>
    <w:uiPriority w:val="99"/>
    <w:rsid w:val="00394FED"/>
    <w:pPr>
      <w:suppressAutoHyphens/>
    </w:pPr>
    <w:rPr>
      <w:rFonts w:ascii="GuidePedagoNCond-Bold" w:hAnsi="GuidePedagoNCond-Bold" w:cs="GuidePedagoNCond-Bold"/>
      <w:b/>
      <w:bCs/>
    </w:rPr>
  </w:style>
  <w:style w:type="paragraph" w:customStyle="1" w:styleId="Tableaulistepuce">
    <w:name w:val="Tableau_liste_puce"/>
    <w:basedOn w:val="Tableaucourant"/>
    <w:uiPriority w:val="99"/>
    <w:rsid w:val="00054C34"/>
    <w:pPr>
      <w:numPr>
        <w:numId w:val="1"/>
      </w:numPr>
      <w:tabs>
        <w:tab w:val="clear" w:pos="57"/>
        <w:tab w:val="left" w:pos="113"/>
      </w:tabs>
    </w:pPr>
  </w:style>
  <w:style w:type="paragraph" w:customStyle="1" w:styleId="Tableaulistetiret">
    <w:name w:val="Tableau_liste_tiret"/>
    <w:basedOn w:val="Tableaucourant"/>
    <w:uiPriority w:val="99"/>
    <w:rsid w:val="00054C34"/>
    <w:pPr>
      <w:numPr>
        <w:numId w:val="3"/>
      </w:numPr>
    </w:pPr>
  </w:style>
  <w:style w:type="character" w:customStyle="1" w:styleId="ChaptitrepourTC">
    <w:name w:val="Chap_titre_pour_TC"/>
    <w:uiPriority w:val="99"/>
    <w:rsid w:val="00394FED"/>
  </w:style>
  <w:style w:type="character" w:customStyle="1" w:styleId="i">
    <w:name w:val="i"/>
    <w:uiPriority w:val="99"/>
    <w:rsid w:val="00394FED"/>
    <w:rPr>
      <w:i/>
    </w:rPr>
  </w:style>
  <w:style w:type="character" w:customStyle="1" w:styleId="b">
    <w:name w:val="b"/>
    <w:uiPriority w:val="99"/>
    <w:rsid w:val="00394FED"/>
    <w:rPr>
      <w:b/>
    </w:rPr>
  </w:style>
  <w:style w:type="character" w:customStyle="1" w:styleId="pc">
    <w:name w:val="pc"/>
    <w:uiPriority w:val="99"/>
    <w:rsid w:val="00394FED"/>
    <w:rPr>
      <w:smallCaps/>
    </w:rPr>
  </w:style>
  <w:style w:type="character" w:customStyle="1" w:styleId="exp">
    <w:name w:val="exp"/>
    <w:uiPriority w:val="99"/>
    <w:rsid w:val="00394FED"/>
    <w:rPr>
      <w:vertAlign w:val="superscript"/>
    </w:rPr>
  </w:style>
  <w:style w:type="character" w:customStyle="1" w:styleId="ind">
    <w:name w:val="ind"/>
    <w:uiPriority w:val="99"/>
    <w:rsid w:val="00394FED"/>
    <w:rPr>
      <w:vertAlign w:val="subscript"/>
    </w:rPr>
  </w:style>
  <w:style w:type="character" w:customStyle="1" w:styleId="soul">
    <w:name w:val="soul"/>
    <w:uiPriority w:val="99"/>
    <w:rsid w:val="00394FED"/>
    <w:rPr>
      <w:u w:val="thick"/>
    </w:rPr>
  </w:style>
  <w:style w:type="character" w:customStyle="1" w:styleId="Symbol">
    <w:name w:val="Symbol"/>
    <w:uiPriority w:val="99"/>
    <w:rsid w:val="00394FED"/>
    <w:rPr>
      <w:rFonts w:ascii="Symbol" w:hAnsi="Symbol"/>
      <w:w w:val="100"/>
    </w:rPr>
  </w:style>
  <w:style w:type="character" w:customStyle="1" w:styleId="Chapnum">
    <w:name w:val="Chap_num"/>
    <w:uiPriority w:val="99"/>
    <w:rsid w:val="00394FE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customStyle="1" w:styleId="Exercicenum">
    <w:name w:val="Exercice_num"/>
    <w:uiPriority w:val="99"/>
    <w:rsid w:val="00394FED"/>
    <w:rPr>
      <w:rFonts w:ascii="GuidePedagoNCond-Bold" w:hAnsi="GuidePedagoNCond-Bold"/>
      <w:b/>
      <w:color w:val="000000"/>
      <w:spacing w:val="0"/>
      <w:w w:val="100"/>
      <w:sz w:val="44"/>
      <w:u w:val="none"/>
      <w:vertAlign w:val="baseline"/>
      <w:lang w:val="fr-FR"/>
    </w:rPr>
  </w:style>
  <w:style w:type="character" w:customStyle="1" w:styleId="bi">
    <w:name w:val="bi"/>
    <w:basedOn w:val="b"/>
    <w:uiPriority w:val="1"/>
    <w:qFormat/>
    <w:rsid w:val="00EE26B7"/>
    <w:rPr>
      <w:b/>
      <w:i/>
    </w:rPr>
  </w:style>
  <w:style w:type="paragraph" w:customStyle="1" w:styleId="EncaTitre">
    <w:name w:val="Enca_Titre"/>
    <w:basedOn w:val="TTextecourant"/>
    <w:qFormat/>
    <w:rsid w:val="009215F2"/>
    <w:pPr>
      <w:suppressAutoHyphens/>
    </w:pPr>
    <w:rPr>
      <w:b/>
    </w:rPr>
  </w:style>
  <w:style w:type="paragraph" w:customStyle="1" w:styleId="EncaTxt">
    <w:name w:val="Enca_Txt"/>
    <w:basedOn w:val="TTextecourant"/>
    <w:qFormat/>
    <w:rsid w:val="009215F2"/>
    <w:pPr>
      <w:suppressAutoHyphens/>
    </w:pPr>
  </w:style>
  <w:style w:type="paragraph" w:customStyle="1" w:styleId="01Chapogras">
    <w:name w:val="01_Chapo_gras"/>
    <w:basedOn w:val="TTextecourant"/>
    <w:qFormat/>
    <w:rsid w:val="00B81F3B"/>
    <w:pPr>
      <w:spacing w:before="120"/>
    </w:pPr>
    <w:rPr>
      <w:rFonts w:ascii="Guide Pedago NCond" w:hAnsi="Guide Pedago NCond"/>
      <w:b/>
    </w:rPr>
  </w:style>
  <w:style w:type="paragraph" w:customStyle="1" w:styleId="01Chapo">
    <w:name w:val="01_Chapo"/>
    <w:basedOn w:val="TTextecourant"/>
    <w:qFormat/>
    <w:rsid w:val="00B81F3B"/>
    <w:pPr>
      <w:spacing w:before="120"/>
    </w:pPr>
    <w:rPr>
      <w:rFonts w:ascii="Guide Pedago NCond" w:hAnsi="Guide Pedago NCond"/>
    </w:rPr>
  </w:style>
  <w:style w:type="paragraph" w:styleId="En-tte">
    <w:name w:val="header"/>
    <w:basedOn w:val="Normal"/>
    <w:link w:val="En-tteCar"/>
    <w:uiPriority w:val="99"/>
    <w:semiHidden/>
    <w:unhideWhenUsed/>
    <w:rsid w:val="00401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16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6E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EA"/>
    <w:rPr>
      <w:rFonts w:ascii="Tahoma" w:hAnsi="Tahoma" w:cs="Tahoma"/>
      <w:sz w:val="16"/>
      <w:szCs w:val="16"/>
    </w:rPr>
  </w:style>
  <w:style w:type="paragraph" w:customStyle="1" w:styleId="Pieddepagedroite">
    <w:name w:val="Pied de page droite"/>
    <w:rsid w:val="00C20988"/>
    <w:pPr>
      <w:widowControl w:val="0"/>
      <w:tabs>
        <w:tab w:val="right" w:pos="10206"/>
      </w:tabs>
      <w:suppressAutoHyphens/>
      <w:autoSpaceDE w:val="0"/>
      <w:autoSpaceDN w:val="0"/>
      <w:adjustRightInd w:val="0"/>
      <w:spacing w:after="0" w:line="240" w:lineRule="atLeast"/>
    </w:pPr>
    <w:rPr>
      <w:rFonts w:ascii="Guide Pedago Arial" w:hAnsi="Guide Pedago Arial" w:cs="Guide Pedago Arial"/>
      <w:color w:val="000000"/>
      <w:sz w:val="17"/>
      <w:szCs w:val="17"/>
    </w:rPr>
  </w:style>
  <w:style w:type="character" w:customStyle="1" w:styleId="Bold">
    <w:name w:val="Bold"/>
    <w:rsid w:val="004016EA"/>
    <w:rPr>
      <w:b/>
      <w:bCs/>
    </w:rPr>
  </w:style>
  <w:style w:type="character" w:customStyle="1" w:styleId="Folio">
    <w:name w:val="Folio"/>
    <w:rsid w:val="004016EA"/>
    <w:rPr>
      <w:rFonts w:ascii="Guide Pedago NCond" w:hAnsi="Guide Pedago NCond" w:cs="Guide Pedago NCond"/>
      <w:b/>
      <w:bCs/>
      <w:color w:val="000000"/>
      <w:spacing w:val="0"/>
      <w:w w:val="100"/>
      <w:sz w:val="20"/>
      <w:szCs w:val="20"/>
      <w:u w:val="none"/>
      <w:vertAlign w:val="baseline"/>
      <w:lang w:val="fr-FR"/>
    </w:rPr>
  </w:style>
  <w:style w:type="paragraph" w:customStyle="1" w:styleId="Pieddepagegauche">
    <w:name w:val="Pied de page gauche"/>
    <w:rsid w:val="004016EA"/>
    <w:pPr>
      <w:widowControl w:val="0"/>
      <w:tabs>
        <w:tab w:val="right" w:pos="734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Guide Pedago Arial" w:hAnsi="Guide Pedago Arial" w:cs="Guide Pedago Arial"/>
      <w:b/>
      <w:bCs/>
      <w:color w:val="000000"/>
      <w:w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FFIN\Bureau\Gabarit_GP_Fouche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B1F3-6CE5-4EE2-929D-CDD5449A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Gabarit_GP_Foucher.dotm</Template>
  <TotalTime>14</TotalTime>
  <Pages>2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ECOFFIN</dc:creator>
  <cp:lastModifiedBy>22222</cp:lastModifiedBy>
  <cp:revision>2</cp:revision>
  <cp:lastPrinted>2017-01-05T13:28:00Z</cp:lastPrinted>
  <dcterms:created xsi:type="dcterms:W3CDTF">2017-01-05T14:32:00Z</dcterms:created>
  <dcterms:modified xsi:type="dcterms:W3CDTF">2017-01-05T14:32:00Z</dcterms:modified>
</cp:coreProperties>
</file>