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83" w:rsidRDefault="009B6983" w:rsidP="009B6983"/>
    <w:p w:rsidR="009D2F18" w:rsidRPr="009B6983" w:rsidRDefault="00F1128D" w:rsidP="009B698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t>ANNEXES</w:t>
      </w:r>
    </w:p>
    <w:p w:rsidR="00F25D41" w:rsidRDefault="00F25D41" w:rsidP="009D2F18"/>
    <w:p w:rsidR="00917732" w:rsidRDefault="00917732" w:rsidP="00917732">
      <w:pPr>
        <w:rPr>
          <w:b/>
        </w:rPr>
      </w:pPr>
      <w:r w:rsidRPr="00917732">
        <w:rPr>
          <w:b/>
          <w:u w:val="single"/>
        </w:rPr>
        <w:t>Annexe 1</w:t>
      </w:r>
      <w:r w:rsidRPr="00917732">
        <w:rPr>
          <w:b/>
        </w:rPr>
        <w:t xml:space="preserve"> :</w:t>
      </w:r>
      <w:r>
        <w:rPr>
          <w:b/>
        </w:rPr>
        <w:t xml:space="preserve"> </w:t>
      </w:r>
      <w:r w:rsidR="00AD01BB" w:rsidRPr="00AD01BB">
        <w:rPr>
          <w:b/>
        </w:rPr>
        <w:t>Évolution des revenus en France depuis 2008</w:t>
      </w:r>
    </w:p>
    <w:p w:rsidR="00AD01BB" w:rsidRDefault="00AD01BB" w:rsidP="00917732">
      <w:pPr>
        <w:rPr>
          <w:b/>
        </w:rPr>
      </w:pPr>
    </w:p>
    <w:tbl>
      <w:tblPr>
        <w:tblW w:w="9555" w:type="dxa"/>
        <w:tblInd w:w="5" w:type="dxa"/>
        <w:tblLayout w:type="fixed"/>
        <w:tblCellMar>
          <w:left w:w="0" w:type="dxa"/>
          <w:right w:w="0" w:type="dxa"/>
        </w:tblCellMar>
        <w:tblLook w:val="01E0"/>
      </w:tblPr>
      <w:tblGrid>
        <w:gridCol w:w="2535"/>
        <w:gridCol w:w="1169"/>
        <w:gridCol w:w="1171"/>
        <w:gridCol w:w="1169"/>
        <w:gridCol w:w="1171"/>
        <w:gridCol w:w="1169"/>
        <w:gridCol w:w="1171"/>
      </w:tblGrid>
      <w:tr w:rsidR="007D103A" w:rsidTr="007D103A">
        <w:trPr>
          <w:trHeight w:val="461"/>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D01BB" w:rsidRPr="009B6983" w:rsidRDefault="00AD01BB" w:rsidP="001723C6">
            <w:pPr>
              <w:rPr>
                <w:rFonts w:cs="Tahoma"/>
                <w:szCs w:val="20"/>
                <w:lang w:eastAsia="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2008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2009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2011</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2013</w:t>
            </w:r>
          </w:p>
        </w:tc>
      </w:tr>
      <w:tr w:rsidR="007D103A" w:rsidTr="007D103A">
        <w:trPr>
          <w:trHeight w:hRule="exact" w:val="75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9B6983" w:rsidRDefault="00AD01BB" w:rsidP="007D103A">
            <w:pPr>
              <w:pStyle w:val="TableParagraph"/>
              <w:spacing w:line="278" w:lineRule="auto"/>
              <w:ind w:left="64" w:right="219"/>
              <w:rPr>
                <w:rFonts w:ascii="Tahoma" w:eastAsia="Arial" w:hAnsi="Tahoma" w:cs="Tahoma"/>
                <w:sz w:val="20"/>
                <w:szCs w:val="20"/>
                <w:lang w:val="fr-FR"/>
              </w:rPr>
            </w:pPr>
            <w:r w:rsidRPr="009B6983">
              <w:rPr>
                <w:rFonts w:ascii="Tahoma" w:hAnsi="Tahoma" w:cs="Tahoma"/>
                <w:sz w:val="20"/>
                <w:szCs w:val="20"/>
                <w:lang w:val="fr-FR"/>
              </w:rPr>
              <w:t>20 % de personnes</w:t>
            </w:r>
            <w:r w:rsidRPr="009B6983">
              <w:rPr>
                <w:rFonts w:ascii="Tahoma" w:hAnsi="Tahoma" w:cs="Tahoma"/>
                <w:spacing w:val="-4"/>
                <w:sz w:val="20"/>
                <w:szCs w:val="20"/>
                <w:lang w:val="fr-FR"/>
              </w:rPr>
              <w:t xml:space="preserve"> </w:t>
            </w:r>
            <w:r w:rsidRPr="009B6983">
              <w:rPr>
                <w:rFonts w:ascii="Tahoma" w:hAnsi="Tahoma" w:cs="Tahoma"/>
                <w:sz w:val="20"/>
                <w:szCs w:val="20"/>
                <w:lang w:val="fr-FR"/>
              </w:rPr>
              <w:t>les plus modestes</w:t>
            </w:r>
            <w:r w:rsidRPr="009B6983">
              <w:rPr>
                <w:rFonts w:ascii="Tahoma" w:hAnsi="Tahoma" w:cs="Tahoma"/>
                <w:spacing w:val="-2"/>
                <w:sz w:val="20"/>
                <w:szCs w:val="20"/>
                <w:lang w:val="fr-FR"/>
              </w:rPr>
              <w:t xml:space="preserve"> </w:t>
            </w:r>
            <w:r w:rsidRPr="009B6983">
              <w:rPr>
                <w:rFonts w:ascii="Tahoma" w:hAnsi="Tahoma" w:cs="Tahoma"/>
                <w:sz w:val="20"/>
                <w:szCs w:val="20"/>
                <w:lang w:val="fr-FR"/>
              </w:rPr>
              <w:t>(A)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right="303"/>
              <w:jc w:val="right"/>
              <w:rPr>
                <w:rFonts w:ascii="Tahoma" w:eastAsia="Arial" w:hAnsi="Tahoma" w:cs="Tahoma"/>
                <w:sz w:val="20"/>
                <w:szCs w:val="20"/>
              </w:rPr>
            </w:pPr>
            <w:r w:rsidRPr="007D103A">
              <w:rPr>
                <w:rFonts w:ascii="Tahoma" w:hAnsi="Tahoma" w:cs="Tahoma"/>
                <w:sz w:val="20"/>
                <w:szCs w:val="20"/>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29" w:right="303"/>
              <w:jc w:val="right"/>
              <w:rPr>
                <w:rFonts w:ascii="Tahoma" w:eastAsia="Arial" w:hAnsi="Tahoma" w:cs="Tahoma"/>
                <w:sz w:val="20"/>
                <w:szCs w:val="20"/>
              </w:rPr>
            </w:pPr>
            <w:r w:rsidRPr="007D103A">
              <w:rPr>
                <w:rFonts w:ascii="Tahoma" w:hAnsi="Tahoma" w:cs="Tahoma"/>
                <w:sz w:val="20"/>
                <w:szCs w:val="20"/>
              </w:rPr>
              <w:t>8,7%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28" w:right="303"/>
              <w:jc w:val="right"/>
              <w:rPr>
                <w:rFonts w:ascii="Tahoma" w:eastAsia="Arial" w:hAnsi="Tahoma" w:cs="Tahoma"/>
                <w:sz w:val="20"/>
                <w:szCs w:val="20"/>
              </w:rPr>
            </w:pPr>
            <w:r w:rsidRPr="007D103A">
              <w:rPr>
                <w:rFonts w:ascii="Tahoma" w:hAnsi="Tahoma" w:cs="Tahoma"/>
                <w:sz w:val="20"/>
                <w:szCs w:val="20"/>
              </w:rPr>
              <w:t>8,6%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8,8%</w:t>
            </w:r>
          </w:p>
        </w:tc>
      </w:tr>
      <w:tr w:rsidR="007D103A" w:rsidTr="007D103A">
        <w:trPr>
          <w:trHeight w:hRule="exact" w:val="75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9B6983" w:rsidRDefault="00AD01BB" w:rsidP="007D103A">
            <w:pPr>
              <w:pStyle w:val="TableParagraph"/>
              <w:spacing w:line="278" w:lineRule="auto"/>
              <w:ind w:left="64" w:right="219"/>
              <w:rPr>
                <w:rFonts w:ascii="Tahoma" w:eastAsia="Arial" w:hAnsi="Tahoma" w:cs="Tahoma"/>
                <w:sz w:val="20"/>
                <w:szCs w:val="20"/>
                <w:lang w:val="fr-FR"/>
              </w:rPr>
            </w:pPr>
            <w:r w:rsidRPr="009B6983">
              <w:rPr>
                <w:rFonts w:ascii="Tahoma" w:hAnsi="Tahoma" w:cs="Tahoma"/>
                <w:sz w:val="20"/>
                <w:szCs w:val="20"/>
                <w:lang w:val="fr-FR"/>
              </w:rPr>
              <w:t>20 % de personnes</w:t>
            </w:r>
            <w:r w:rsidRPr="009B6983">
              <w:rPr>
                <w:rFonts w:ascii="Tahoma" w:hAnsi="Tahoma" w:cs="Tahoma"/>
                <w:spacing w:val="-4"/>
                <w:sz w:val="20"/>
                <w:szCs w:val="20"/>
                <w:lang w:val="fr-FR"/>
              </w:rPr>
              <w:t xml:space="preserve"> </w:t>
            </w:r>
            <w:r w:rsidRPr="009B6983">
              <w:rPr>
                <w:rFonts w:ascii="Tahoma" w:hAnsi="Tahoma" w:cs="Tahoma"/>
                <w:sz w:val="20"/>
                <w:szCs w:val="20"/>
                <w:lang w:val="fr-FR"/>
              </w:rPr>
              <w:t>les plus aisées</w:t>
            </w:r>
            <w:r w:rsidRPr="009B6983">
              <w:rPr>
                <w:rFonts w:ascii="Tahoma" w:hAnsi="Tahoma" w:cs="Tahoma"/>
                <w:spacing w:val="-3"/>
                <w:sz w:val="20"/>
                <w:szCs w:val="20"/>
                <w:lang w:val="fr-FR"/>
              </w:rPr>
              <w:t xml:space="preserve"> </w:t>
            </w:r>
            <w:r w:rsidRPr="009B6983">
              <w:rPr>
                <w:lang w:val="fr-FR"/>
              </w:rPr>
              <w:t>(B)</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6" w:right="303"/>
              <w:jc w:val="right"/>
              <w:rPr>
                <w:rFonts w:ascii="Tahoma" w:eastAsia="Arial" w:hAnsi="Tahoma" w:cs="Tahoma"/>
                <w:sz w:val="20"/>
                <w:szCs w:val="20"/>
              </w:rPr>
            </w:pPr>
            <w:r w:rsidRPr="007D103A">
              <w:rPr>
                <w:rFonts w:ascii="Tahoma" w:hAnsi="Tahoma" w:cs="Tahoma"/>
                <w:sz w:val="20"/>
                <w:szCs w:val="20"/>
              </w:rPr>
              <w:t>38,4%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38,2%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60" w:right="303"/>
              <w:jc w:val="right"/>
              <w:rPr>
                <w:rFonts w:ascii="Tahoma" w:eastAsia="Arial" w:hAnsi="Tahoma" w:cs="Tahoma"/>
                <w:sz w:val="20"/>
                <w:szCs w:val="20"/>
              </w:rPr>
            </w:pPr>
            <w:r w:rsidRPr="007D103A">
              <w:rPr>
                <w:rFonts w:ascii="Tahoma" w:hAnsi="Tahoma" w:cs="Tahoma"/>
                <w:sz w:val="20"/>
                <w:szCs w:val="20"/>
              </w:rPr>
              <w:t>39%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39,5%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6" w:right="303"/>
              <w:jc w:val="right"/>
              <w:rPr>
                <w:rFonts w:ascii="Tahoma" w:eastAsia="Arial" w:hAnsi="Tahoma" w:cs="Tahoma"/>
                <w:sz w:val="20"/>
                <w:szCs w:val="20"/>
              </w:rPr>
            </w:pPr>
            <w:r w:rsidRPr="007D103A">
              <w:rPr>
                <w:rFonts w:ascii="Tahoma" w:hAnsi="Tahoma" w:cs="Tahoma"/>
                <w:sz w:val="20"/>
                <w:szCs w:val="20"/>
              </w:rPr>
              <w:t>39,2%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38,2%</w:t>
            </w:r>
          </w:p>
        </w:tc>
      </w:tr>
      <w:tr w:rsidR="007D103A" w:rsidTr="007D103A">
        <w:trPr>
          <w:trHeight w:hRule="exact" w:val="52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64"/>
              <w:rPr>
                <w:rFonts w:ascii="Tahoma" w:eastAsia="Arial" w:hAnsi="Tahoma" w:cs="Tahoma"/>
                <w:sz w:val="20"/>
                <w:szCs w:val="20"/>
              </w:rPr>
            </w:pPr>
            <w:r w:rsidRPr="007D103A">
              <w:rPr>
                <w:rFonts w:ascii="Tahoma" w:hAnsi="Tahoma" w:cs="Tahoma"/>
                <w:sz w:val="20"/>
                <w:szCs w:val="20"/>
              </w:rPr>
              <w:t>Rapport</w:t>
            </w:r>
            <w:r w:rsidRPr="007D103A">
              <w:rPr>
                <w:rFonts w:ascii="Tahoma" w:hAnsi="Tahoma" w:cs="Tahoma"/>
                <w:spacing w:val="-6"/>
                <w:sz w:val="20"/>
                <w:szCs w:val="20"/>
              </w:rPr>
              <w:t xml:space="preserve"> </w:t>
            </w:r>
            <w:r w:rsidRPr="007D103A">
              <w:rPr>
                <w:rFonts w:ascii="Tahoma" w:hAnsi="Tahoma" w:cs="Tahoma"/>
                <w:sz w:val="20"/>
                <w:szCs w:val="20"/>
              </w:rPr>
              <w:t>(B/A)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
              <w:jc w:val="center"/>
              <w:rPr>
                <w:rFonts w:ascii="Tahoma" w:eastAsia="Arial" w:hAnsi="Tahoma" w:cs="Tahoma"/>
                <w:sz w:val="20"/>
                <w:szCs w:val="20"/>
              </w:rPr>
            </w:pPr>
            <w:r w:rsidRPr="007D103A">
              <w:rPr>
                <w:rFonts w:ascii="Tahoma" w:hAnsi="Tahoma" w:cs="Tahoma"/>
                <w:sz w:val="20"/>
                <w:szCs w:val="20"/>
              </w:rPr>
              <w:t>4,3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
              <w:jc w:val="center"/>
              <w:rPr>
                <w:rFonts w:ascii="Tahoma" w:eastAsia="Arial" w:hAnsi="Tahoma" w:cs="Tahoma"/>
                <w:sz w:val="20"/>
                <w:szCs w:val="20"/>
              </w:rPr>
            </w:pPr>
            <w:r w:rsidRPr="007D103A">
              <w:rPr>
                <w:rFonts w:ascii="Tahoma" w:hAnsi="Tahoma" w:cs="Tahoma"/>
                <w:sz w:val="20"/>
                <w:szCs w:val="20"/>
              </w:rPr>
              <w:t>4,5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1"/>
              <w:jc w:val="center"/>
              <w:rPr>
                <w:rFonts w:ascii="Tahoma" w:eastAsia="Arial" w:hAnsi="Tahoma" w:cs="Tahoma"/>
                <w:sz w:val="20"/>
                <w:szCs w:val="20"/>
              </w:rPr>
            </w:pPr>
            <w:r w:rsidRPr="007D103A">
              <w:rPr>
                <w:rFonts w:ascii="Tahoma" w:hAnsi="Tahoma" w:cs="Tahoma"/>
                <w:sz w:val="20"/>
                <w:szCs w:val="20"/>
              </w:rPr>
              <w:t>4,6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4,3</w:t>
            </w:r>
          </w:p>
        </w:tc>
      </w:tr>
    </w:tbl>
    <w:p w:rsidR="00AD01BB" w:rsidRDefault="00AD01BB" w:rsidP="00917732">
      <w:pPr>
        <w:rPr>
          <w:b/>
        </w:rPr>
      </w:pPr>
    </w:p>
    <w:p w:rsidR="001B0B2C" w:rsidRPr="001B0B2C" w:rsidRDefault="001B0B2C" w:rsidP="001B0B2C">
      <w:r w:rsidRPr="001B0B2C">
        <w:t>Lecture : les 20 % de personnes les plus modestes disposent en 2013 de 8,8 % de la somme des revenus disponibles ; les 20 % les plus aisées perçoivent 38,2 % de la somme des revenus disponibles, soit 4,3 fois plus.</w:t>
      </w:r>
    </w:p>
    <w:p w:rsidR="001B0B2C" w:rsidRPr="001B0B2C" w:rsidRDefault="001B0B2C" w:rsidP="001B0B2C"/>
    <w:p w:rsidR="00AD01BB" w:rsidRPr="001B0B2C" w:rsidRDefault="001B0B2C" w:rsidP="001B0B2C">
      <w:pPr>
        <w:jc w:val="right"/>
        <w:rPr>
          <w:b/>
          <w:i/>
        </w:rPr>
      </w:pPr>
      <w:r w:rsidRPr="001B0B2C">
        <w:rPr>
          <w:b/>
          <w:i/>
        </w:rPr>
        <w:t>Source : INSEE, Septembre 2015</w:t>
      </w:r>
    </w:p>
    <w:p w:rsidR="001B0B2C" w:rsidRDefault="001B0B2C" w:rsidP="00AD01BB">
      <w:pPr>
        <w:rPr>
          <w:b/>
          <w:u w:val="single"/>
        </w:rPr>
      </w:pPr>
    </w:p>
    <w:p w:rsidR="001B0B2C" w:rsidRDefault="001B0B2C" w:rsidP="00AD01BB">
      <w:pPr>
        <w:rPr>
          <w:b/>
          <w:u w:val="single"/>
        </w:rPr>
      </w:pPr>
    </w:p>
    <w:p w:rsidR="00AD01BB" w:rsidRDefault="001B0B2C" w:rsidP="00AD01BB">
      <w:pPr>
        <w:rPr>
          <w:b/>
        </w:rPr>
      </w:pPr>
      <w:r w:rsidRPr="00917732">
        <w:rPr>
          <w:b/>
          <w:u w:val="single"/>
        </w:rPr>
        <w:t xml:space="preserve">Annexe </w:t>
      </w:r>
      <w:r>
        <w:rPr>
          <w:b/>
          <w:u w:val="single"/>
        </w:rPr>
        <w:t>2</w:t>
      </w:r>
      <w:r w:rsidRPr="00917732">
        <w:rPr>
          <w:b/>
        </w:rPr>
        <w:t xml:space="preserve"> :</w:t>
      </w:r>
      <w:r>
        <w:rPr>
          <w:b/>
        </w:rPr>
        <w:t xml:space="preserve"> </w:t>
      </w:r>
      <w:r w:rsidRPr="001B0B2C">
        <w:rPr>
          <w:b/>
        </w:rPr>
        <w:t>Les inégalités diminuent en France en 2013</w:t>
      </w:r>
    </w:p>
    <w:p w:rsidR="001B0B2C" w:rsidRDefault="001B0B2C" w:rsidP="00AD01BB">
      <w:pPr>
        <w:rPr>
          <w:b/>
        </w:rPr>
      </w:pPr>
    </w:p>
    <w:p w:rsidR="001B0B2C" w:rsidRDefault="001B0B2C" w:rsidP="001B0B2C">
      <w:pPr>
        <w:spacing w:after="120"/>
      </w:pPr>
      <w:r>
        <w:t>Au regard des principaux indicateurs, la réduction des inégalités amorcée en 2012 s’accentue en 2013. [...] Le rapport entre la masse des niveaux de vie détenue par les   20 % de personnes les plus aisées et celle détenue par les 20 % les plus modestes diminue fortement, de 4,6 à 4,3. Par ailleurs, le rapport entre le neuvième décile, plancher des 10 % les plus aisés, et le premier décile, plafond des 10 % les plus modestes, recule de 3,6 à 3,5.</w:t>
      </w:r>
    </w:p>
    <w:p w:rsidR="001B0B2C" w:rsidRDefault="001B0B2C" w:rsidP="001B0B2C">
      <w:pPr>
        <w:spacing w:after="120"/>
      </w:pPr>
      <w:r>
        <w:t>La baisse des inégalités renvoie à l’évolution contrastée des composantes du revenu disponible.</w:t>
      </w:r>
    </w:p>
    <w:p w:rsidR="001B0B2C" w:rsidRDefault="001B0B2C" w:rsidP="001B0B2C">
      <w:pPr>
        <w:spacing w:after="120"/>
      </w:pPr>
      <w:r>
        <w:t>En premier lieu, en 2013, la part des revenus du patrimoine (revenus financiers, loyers perçus par des propriétaires louant leur logement) dans le revenu disponible des ménages a nettement diminué, passant de 11,9 % à 10,9 %. Cette baisse concerne essentiellement les dividendes et les intérêts perçus et explique le recul très marqué des niveaux de vie [élevés]. Les revenus du patrimoine représentent en effet une part beaucoup plus importante du revenu disponible dans le dernier décile (25,9 %) que dans le reste de la population. [...]</w:t>
      </w:r>
    </w:p>
    <w:p w:rsidR="001B0B2C" w:rsidRDefault="001B0B2C" w:rsidP="001B0B2C">
      <w:pPr>
        <w:spacing w:after="120"/>
      </w:pPr>
      <w:r>
        <w:t>En deuxième lieu, les ménages les plus aisés ont été les plus concernés par la hausse des impôts : en 2013, les impôts directs1 représentent 27,9 % du revenu disponible des ménages situés au-dessus du neuvième décile, soit 1,9 point de plus qu’en 2012. Par comparaison, la progression est de 0,8 point pour les 90 % de ménages restants. (...)</w:t>
      </w:r>
    </w:p>
    <w:p w:rsidR="001B0B2C" w:rsidRDefault="001B0B2C" w:rsidP="001B0B2C">
      <w:pPr>
        <w:spacing w:after="120"/>
      </w:pPr>
      <w:r>
        <w:t>Enfin, en troisième lieu, en bas de la distribution des niveaux de vie, l’augmentation [pour les ménages les plus modestes] est principalement due à la hausse des revenus d’activité des actifs occupés. En effet, même si le taux d’activité des personnes les plus modestes est resté stable, ces dernières ont, selon l’enquête Revenus fiscaux et sociaux, bénéficié d’une hausse de leurs revenus salariaux, sous l’effet d’une augmentation des heures travaillées sur l’année.</w:t>
      </w:r>
    </w:p>
    <w:p w:rsidR="001B0B2C" w:rsidRPr="001B0B2C" w:rsidRDefault="001B0B2C" w:rsidP="001B0B2C">
      <w:pPr>
        <w:rPr>
          <w:i/>
        </w:rPr>
      </w:pPr>
      <w:r w:rsidRPr="001B0B2C">
        <w:rPr>
          <w:i/>
        </w:rPr>
        <w:t>(1) Les impôts directs comprennent notamment l'impôt sur le revenu, l'impôt de solidarité sur la fortune, les taxes foncières et d'habitation.</w:t>
      </w:r>
    </w:p>
    <w:p w:rsidR="001B0B2C" w:rsidRDefault="001B0B2C" w:rsidP="001B0B2C"/>
    <w:p w:rsidR="001B0B2C" w:rsidRDefault="001B0B2C" w:rsidP="001B0B2C">
      <w:pPr>
        <w:jc w:val="right"/>
        <w:rPr>
          <w:b/>
          <w:i/>
          <w:u w:val="single"/>
        </w:rPr>
      </w:pPr>
      <w:r w:rsidRPr="001B0B2C">
        <w:rPr>
          <w:b/>
          <w:i/>
          <w:u w:val="single"/>
        </w:rPr>
        <w:t>Source : INSEE, Les niveaux de vie en 2013</w:t>
      </w:r>
    </w:p>
    <w:p w:rsidR="001B0B2C" w:rsidRDefault="001B0B2C" w:rsidP="001B0B2C">
      <w:pPr>
        <w:jc w:val="right"/>
        <w:rPr>
          <w:b/>
          <w:i/>
          <w:u w:val="single"/>
        </w:rPr>
      </w:pPr>
    </w:p>
    <w:p w:rsidR="001B0B2C" w:rsidRPr="005872DD" w:rsidRDefault="001B0B2C" w:rsidP="001B0B2C">
      <w:r>
        <w:br w:type="page"/>
      </w:r>
      <w:r w:rsidR="005872DD" w:rsidRPr="00917732">
        <w:rPr>
          <w:b/>
          <w:u w:val="single"/>
        </w:rPr>
        <w:lastRenderedPageBreak/>
        <w:t xml:space="preserve">Annexe </w:t>
      </w:r>
      <w:r w:rsidR="005872DD">
        <w:rPr>
          <w:b/>
          <w:u w:val="single"/>
        </w:rPr>
        <w:t>3</w:t>
      </w:r>
      <w:r w:rsidR="005872DD" w:rsidRPr="00917732">
        <w:rPr>
          <w:b/>
        </w:rPr>
        <w:t xml:space="preserve"> :</w:t>
      </w:r>
      <w:r w:rsidR="005872DD">
        <w:rPr>
          <w:b/>
        </w:rPr>
        <w:t xml:space="preserve"> </w:t>
      </w:r>
      <w:r w:rsidR="005872DD" w:rsidRPr="005872DD">
        <w:rPr>
          <w:b/>
        </w:rPr>
        <w:t xml:space="preserve">Barèmes de l’impôt sur le revenu, </w:t>
      </w:r>
      <w:r w:rsidR="005872DD" w:rsidRPr="005872DD">
        <w:t>taux applicables aux revenus (revenu imposable par part)</w:t>
      </w:r>
    </w:p>
    <w:p w:rsidR="005872DD" w:rsidRDefault="005872DD" w:rsidP="001B0B2C">
      <w:pPr>
        <w:rPr>
          <w:b/>
        </w:rPr>
      </w:pPr>
    </w:p>
    <w:p w:rsidR="005872DD" w:rsidRDefault="005872DD" w:rsidP="005872DD">
      <w:pPr>
        <w:spacing w:before="69" w:line="278" w:lineRule="auto"/>
        <w:ind w:left="112" w:right="542"/>
        <w:rPr>
          <w:rFonts w:ascii="Arial" w:eastAsia="Arial" w:hAnsi="Arial" w:cs="Arial"/>
          <w:sz w:val="25"/>
          <w:szCs w:val="25"/>
        </w:rPr>
      </w:pPr>
    </w:p>
    <w:p w:rsidR="005872DD" w:rsidRDefault="004F6BAF" w:rsidP="005872DD">
      <w:pPr>
        <w:tabs>
          <w:tab w:val="left" w:pos="4832"/>
        </w:tabs>
        <w:spacing w:line="2774" w:lineRule="exact"/>
        <w:ind w:left="312"/>
        <w:rPr>
          <w:rFonts w:ascii="Arial" w:eastAsia="Arial" w:hAnsi="Arial" w:cs="Arial"/>
          <w:szCs w:val="20"/>
        </w:rPr>
      </w:pPr>
      <w:r w:rsidRPr="004F6BAF">
        <w:rPr>
          <w:rFonts w:ascii="Arial" w:eastAsia="Calibri" w:hAnsi="Calibri" w:cs="Times New Roman"/>
          <w:position w:val="-54"/>
          <w:szCs w:val="22"/>
        </w:rPr>
      </w:r>
      <w:r w:rsidRPr="004F6BAF">
        <w:rPr>
          <w:rFonts w:ascii="Arial" w:eastAsia="Calibri" w:hAnsi="Calibri" w:cs="Times New Roman"/>
          <w:position w:val="-54"/>
          <w:szCs w:val="22"/>
        </w:rPr>
        <w:pict>
          <v:shapetype id="_x0000_t202" coordsize="21600,21600" o:spt="202" path="m,l,21600r21600,l21600,xe">
            <v:stroke joinstyle="miter"/>
            <v:path gradientshapeok="t" o:connecttype="rect"/>
          </v:shapetype>
          <v:shape id="_x0000_s1036" type="#_x0000_t202" style="width:199.85pt;height:138.75pt;mso-position-horizontal-relative:char;mso-position-vertical-relative:line" filled="f" stroked="f">
            <v:textbox inset="0,0,0,0">
              <w:txbxContent>
                <w:tbl>
                  <w:tblPr>
                    <w:tblW w:w="0" w:type="auto"/>
                    <w:tblLayout w:type="fixed"/>
                    <w:tblCellMar>
                      <w:left w:w="0" w:type="dxa"/>
                      <w:right w:w="0" w:type="dxa"/>
                    </w:tblCellMar>
                    <w:tblLook w:val="01E0"/>
                  </w:tblPr>
                  <w:tblGrid>
                    <w:gridCol w:w="2847"/>
                    <w:gridCol w:w="1135"/>
                  </w:tblGrid>
                  <w:tr w:rsidR="005872DD" w:rsidTr="007D103A">
                    <w:trPr>
                      <w:trHeight w:hRule="exact" w:val="461"/>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4"/>
                          <w:ind w:left="700"/>
                          <w:rPr>
                            <w:rFonts w:eastAsia="Arial" w:cs="Tahoma"/>
                            <w:szCs w:val="20"/>
                            <w:lang w:val="en-US" w:eastAsia="en-US"/>
                          </w:rPr>
                        </w:pPr>
                        <w:r w:rsidRPr="007D103A">
                          <w:rPr>
                            <w:rFonts w:cs="Tahoma"/>
                            <w:b/>
                            <w:spacing w:val="-2"/>
                            <w:szCs w:val="20"/>
                            <w:lang w:val="en-US" w:eastAsia="en-US"/>
                          </w:rPr>
                          <w:t>R</w:t>
                        </w:r>
                        <w:r w:rsidRPr="007D103A">
                          <w:rPr>
                            <w:rFonts w:cs="Tahoma"/>
                            <w:b/>
                            <w:szCs w:val="20"/>
                            <w:lang w:val="en-US" w:eastAsia="en-US"/>
                          </w:rPr>
                          <w:t>e</w:t>
                        </w:r>
                        <w:r w:rsidRPr="007D103A">
                          <w:rPr>
                            <w:rFonts w:cs="Tahoma"/>
                            <w:b/>
                            <w:spacing w:val="-4"/>
                            <w:szCs w:val="20"/>
                            <w:lang w:val="en-US" w:eastAsia="en-US"/>
                          </w:rPr>
                          <w:t>v</w:t>
                        </w:r>
                        <w:r w:rsidRPr="007D103A">
                          <w:rPr>
                            <w:rFonts w:cs="Tahoma"/>
                            <w:b/>
                            <w:szCs w:val="20"/>
                            <w:lang w:val="en-US" w:eastAsia="en-US"/>
                          </w:rPr>
                          <w:t>e</w:t>
                        </w:r>
                        <w:r w:rsidRPr="007D103A">
                          <w:rPr>
                            <w:rFonts w:cs="Tahoma"/>
                            <w:b/>
                            <w:spacing w:val="-1"/>
                            <w:szCs w:val="20"/>
                            <w:lang w:val="en-US" w:eastAsia="en-US"/>
                          </w:rPr>
                          <w:t>n</w:t>
                        </w:r>
                        <w:r w:rsidRPr="007D103A">
                          <w:rPr>
                            <w:rFonts w:cs="Tahoma"/>
                            <w:b/>
                            <w:szCs w:val="20"/>
                            <w:lang w:val="en-US" w:eastAsia="en-US"/>
                          </w:rPr>
                          <w:t>us p</w:t>
                        </w:r>
                        <w:r w:rsidRPr="007D103A">
                          <w:rPr>
                            <w:rFonts w:cs="Tahoma"/>
                            <w:b/>
                            <w:spacing w:val="-1"/>
                            <w:szCs w:val="20"/>
                            <w:lang w:val="en-US" w:eastAsia="en-US"/>
                          </w:rPr>
                          <w:t>e</w:t>
                        </w:r>
                        <w:r w:rsidRPr="007D103A">
                          <w:rPr>
                            <w:rFonts w:cs="Tahoma"/>
                            <w:b/>
                            <w:szCs w:val="20"/>
                            <w:lang w:val="en-US" w:eastAsia="en-US"/>
                          </w:rPr>
                          <w:t>rçus en 2</w:t>
                        </w:r>
                        <w:r w:rsidRPr="007D103A">
                          <w:rPr>
                            <w:rFonts w:cs="Tahoma"/>
                            <w:b/>
                            <w:spacing w:val="-1"/>
                            <w:szCs w:val="20"/>
                            <w:lang w:val="en-US" w:eastAsia="en-US"/>
                          </w:rPr>
                          <w:t>0</w:t>
                        </w:r>
                        <w:r w:rsidRPr="007D103A">
                          <w:rPr>
                            <w:rFonts w:cs="Tahoma"/>
                            <w:b/>
                            <w:spacing w:val="-3"/>
                            <w:szCs w:val="20"/>
                            <w:lang w:val="en-US" w:eastAsia="en-US"/>
                          </w:rPr>
                          <w:t>0</w:t>
                        </w:r>
                        <w:r w:rsidRPr="007D103A">
                          <w:rPr>
                            <w:rFonts w:cs="Tahoma"/>
                            <w:b/>
                            <w:szCs w:val="20"/>
                            <w:lang w:val="en-US" w:eastAsia="en-US"/>
                          </w:rPr>
                          <w:t>8</w:t>
                        </w:r>
                      </w:p>
                    </w:tc>
                  </w:tr>
                  <w:tr w:rsidR="007D103A" w:rsidTr="007D103A">
                    <w:trPr>
                      <w:trHeigh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4"/>
                            <w:szCs w:val="20"/>
                            <w:lang w:val="en-US" w:eastAsia="en-US"/>
                          </w:rPr>
                          <w:t>M</w:t>
                        </w:r>
                        <w:r w:rsidRPr="007D103A">
                          <w:rPr>
                            <w:rFonts w:eastAsia="Arial" w:cs="Tahoma"/>
                            <w:spacing w:val="1"/>
                            <w:szCs w:val="20"/>
                            <w:lang w:val="en-US" w:eastAsia="en-US"/>
                          </w:rPr>
                          <w:t>o</w:t>
                        </w:r>
                        <w:r w:rsidRPr="007D103A">
                          <w:rPr>
                            <w:rFonts w:eastAsia="Arial" w:cs="Tahoma"/>
                            <w:spacing w:val="-2"/>
                            <w:szCs w:val="20"/>
                            <w:lang w:val="en-US" w:eastAsia="en-US"/>
                          </w:rPr>
                          <w:t>i</w:t>
                        </w:r>
                        <w:r w:rsidRPr="007D103A">
                          <w:rPr>
                            <w:rFonts w:eastAsia="Arial" w:cs="Tahoma"/>
                            <w:szCs w:val="20"/>
                            <w:lang w:val="en-US" w:eastAsia="en-US"/>
                          </w:rPr>
                          <w:t>ns de 5 852</w:t>
                        </w:r>
                        <w:r w:rsidRPr="007D103A">
                          <w:rPr>
                            <w:rFonts w:eastAsia="Arial" w:cs="Tahoma"/>
                            <w:spacing w:val="-2"/>
                            <w:szCs w:val="20"/>
                            <w:lang w:val="en-US" w:eastAsia="en-US"/>
                          </w:rPr>
                          <w:t xml:space="preserve"> </w:t>
                        </w:r>
                        <w:r w:rsidRPr="007D103A">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
                          <w:jc w:val="center"/>
                          <w:rPr>
                            <w:rFonts w:eastAsia="Arial" w:cs="Tahoma"/>
                            <w:szCs w:val="20"/>
                            <w:lang w:val="en-US" w:eastAsia="en-US"/>
                          </w:rPr>
                        </w:pPr>
                        <w:r w:rsidRPr="007D103A">
                          <w:rPr>
                            <w:rFonts w:cs="Tahoma"/>
                            <w:spacing w:val="-1"/>
                            <w:szCs w:val="20"/>
                            <w:lang w:val="en-US" w:eastAsia="en-US"/>
                          </w:rPr>
                          <w:t>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5</w:t>
                        </w:r>
                        <w:r w:rsidRPr="007D103A">
                          <w:rPr>
                            <w:rFonts w:eastAsia="Arial" w:cs="Tahoma"/>
                            <w:spacing w:val="1"/>
                            <w:szCs w:val="20"/>
                            <w:lang w:val="en-US" w:eastAsia="en-US"/>
                          </w:rPr>
                          <w:t xml:space="preserve"> </w:t>
                        </w:r>
                        <w:r w:rsidRPr="007D103A">
                          <w:rPr>
                            <w:rFonts w:eastAsia="Arial" w:cs="Tahoma"/>
                            <w:szCs w:val="20"/>
                            <w:lang w:val="en-US" w:eastAsia="en-US"/>
                          </w:rPr>
                          <w:t>8</w:t>
                        </w:r>
                        <w:r w:rsidRPr="007D103A">
                          <w:rPr>
                            <w:rFonts w:eastAsia="Arial" w:cs="Tahoma"/>
                            <w:spacing w:val="-1"/>
                            <w:szCs w:val="20"/>
                            <w:lang w:val="en-US" w:eastAsia="en-US"/>
                          </w:rPr>
                          <w:t>5</w:t>
                        </w:r>
                        <w:r w:rsidRPr="007D103A">
                          <w:rPr>
                            <w:rFonts w:eastAsia="Arial" w:cs="Tahoma"/>
                            <w:szCs w:val="20"/>
                            <w:lang w:val="en-US" w:eastAsia="en-US"/>
                          </w:rPr>
                          <w:t>3 à</w:t>
                        </w:r>
                        <w:r w:rsidRPr="007D103A">
                          <w:rPr>
                            <w:rFonts w:eastAsia="Arial" w:cs="Tahoma"/>
                            <w:spacing w:val="-2"/>
                            <w:szCs w:val="20"/>
                            <w:lang w:val="en-US" w:eastAsia="en-US"/>
                          </w:rPr>
                          <w:t xml:space="preserve"> </w:t>
                        </w:r>
                        <w:r w:rsidRPr="007D103A">
                          <w:rPr>
                            <w:rFonts w:eastAsia="Arial" w:cs="Tahoma"/>
                            <w:szCs w:val="20"/>
                            <w:lang w:val="en-US" w:eastAsia="en-US"/>
                          </w:rPr>
                          <w:t>11</w:t>
                        </w:r>
                        <w:r w:rsidRPr="007D103A">
                          <w:rPr>
                            <w:rFonts w:eastAsia="Arial" w:cs="Tahoma"/>
                            <w:spacing w:val="-2"/>
                            <w:szCs w:val="20"/>
                            <w:lang w:val="en-US" w:eastAsia="en-US"/>
                          </w:rPr>
                          <w:t xml:space="preserve"> </w:t>
                        </w:r>
                        <w:r w:rsidRPr="007D103A">
                          <w:rPr>
                            <w:rFonts w:eastAsia="Arial" w:cs="Tahoma"/>
                            <w:szCs w:val="20"/>
                            <w:lang w:val="en-US" w:eastAsia="en-US"/>
                          </w:rPr>
                          <w:t>6</w:t>
                        </w:r>
                        <w:r w:rsidRPr="007D103A">
                          <w:rPr>
                            <w:rFonts w:eastAsia="Arial" w:cs="Tahoma"/>
                            <w:spacing w:val="-1"/>
                            <w:szCs w:val="20"/>
                            <w:lang w:val="en-US" w:eastAsia="en-US"/>
                          </w:rPr>
                          <w:t>7</w:t>
                        </w:r>
                        <w:r w:rsidRPr="007D103A">
                          <w:rPr>
                            <w:rFonts w:eastAsia="Arial" w:cs="Tahoma"/>
                            <w:szCs w:val="20"/>
                            <w:lang w:val="en-US" w:eastAsia="en-US"/>
                          </w:rPr>
                          <w:t>3 €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252"/>
                          <w:rPr>
                            <w:rFonts w:eastAsia="Arial" w:cs="Tahoma"/>
                            <w:szCs w:val="20"/>
                            <w:lang w:val="en-US" w:eastAsia="en-US"/>
                          </w:rPr>
                        </w:pPr>
                        <w:r w:rsidRPr="007D103A">
                          <w:rPr>
                            <w:rFonts w:cs="Tahoma"/>
                            <w:szCs w:val="20"/>
                            <w:lang w:val="en-US" w:eastAsia="en-US"/>
                          </w:rPr>
                          <w:t>5,50%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11 6</w:t>
                        </w:r>
                        <w:r w:rsidRPr="007D103A">
                          <w:rPr>
                            <w:rFonts w:eastAsia="Arial" w:cs="Tahoma"/>
                            <w:spacing w:val="-1"/>
                            <w:szCs w:val="20"/>
                            <w:lang w:val="en-US" w:eastAsia="en-US"/>
                          </w:rPr>
                          <w:t>7</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25</w:t>
                        </w:r>
                        <w:r w:rsidRPr="007D103A">
                          <w:rPr>
                            <w:rFonts w:eastAsia="Arial" w:cs="Tahoma"/>
                            <w:spacing w:val="-2"/>
                            <w:szCs w:val="20"/>
                            <w:lang w:val="en-US" w:eastAsia="en-US"/>
                          </w:rPr>
                          <w:t xml:space="preserve"> </w:t>
                        </w:r>
                        <w:r w:rsidRPr="007D103A">
                          <w:rPr>
                            <w:rFonts w:eastAsia="Arial" w:cs="Tahoma"/>
                            <w:szCs w:val="20"/>
                            <w:lang w:val="en-US" w:eastAsia="en-US"/>
                          </w:rPr>
                          <w:t>9</w:t>
                        </w:r>
                        <w:r w:rsidRPr="007D103A">
                          <w:rPr>
                            <w:rFonts w:eastAsia="Arial" w:cs="Tahoma"/>
                            <w:spacing w:val="-1"/>
                            <w:szCs w:val="20"/>
                            <w:lang w:val="en-US" w:eastAsia="en-US"/>
                          </w:rPr>
                          <w:t>2</w:t>
                        </w:r>
                        <w:r w:rsidRPr="007D103A">
                          <w:rPr>
                            <w:rFonts w:eastAsia="Arial" w:cs="Tahoma"/>
                            <w:szCs w:val="20"/>
                            <w:lang w:val="en-US" w:eastAsia="en-US"/>
                          </w:rPr>
                          <w:t>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14%</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25 9</w:t>
                        </w:r>
                        <w:r w:rsidRPr="007D103A">
                          <w:rPr>
                            <w:rFonts w:eastAsia="Arial" w:cs="Tahoma"/>
                            <w:spacing w:val="-1"/>
                            <w:szCs w:val="20"/>
                            <w:lang w:val="en-US" w:eastAsia="en-US"/>
                          </w:rPr>
                          <w:t>2</w:t>
                        </w:r>
                        <w:r w:rsidRPr="007D103A">
                          <w:rPr>
                            <w:rFonts w:eastAsia="Arial" w:cs="Tahoma"/>
                            <w:szCs w:val="20"/>
                            <w:lang w:val="en-US" w:eastAsia="en-US"/>
                          </w:rPr>
                          <w:t>7 à</w:t>
                        </w:r>
                        <w:r w:rsidRPr="007D103A">
                          <w:rPr>
                            <w:rFonts w:eastAsia="Arial" w:cs="Tahoma"/>
                            <w:spacing w:val="-2"/>
                            <w:szCs w:val="20"/>
                            <w:lang w:val="en-US" w:eastAsia="en-US"/>
                          </w:rPr>
                          <w:t xml:space="preserve"> </w:t>
                        </w:r>
                        <w:r w:rsidRPr="007D103A">
                          <w:rPr>
                            <w:rFonts w:eastAsia="Arial" w:cs="Tahoma"/>
                            <w:szCs w:val="20"/>
                            <w:lang w:val="en-US" w:eastAsia="en-US"/>
                          </w:rPr>
                          <w:t>69</w:t>
                        </w:r>
                        <w:r w:rsidRPr="007D103A">
                          <w:rPr>
                            <w:rFonts w:eastAsia="Arial" w:cs="Tahoma"/>
                            <w:spacing w:val="-2"/>
                            <w:szCs w:val="20"/>
                            <w:lang w:val="en-US" w:eastAsia="en-US"/>
                          </w:rPr>
                          <w:t xml:space="preserve"> </w:t>
                        </w:r>
                        <w:r w:rsidRPr="007D103A">
                          <w:rPr>
                            <w:rFonts w:eastAsia="Arial" w:cs="Tahoma"/>
                            <w:szCs w:val="20"/>
                            <w:lang w:val="en-US" w:eastAsia="en-US"/>
                          </w:rPr>
                          <w:t>5</w:t>
                        </w:r>
                        <w:r w:rsidRPr="007D103A">
                          <w:rPr>
                            <w:rFonts w:eastAsia="Arial" w:cs="Tahoma"/>
                            <w:spacing w:val="-1"/>
                            <w:szCs w:val="20"/>
                            <w:lang w:val="en-US" w:eastAsia="en-US"/>
                          </w:rPr>
                          <w:t>0</w:t>
                        </w:r>
                        <w:r w:rsidRPr="007D103A">
                          <w:rPr>
                            <w:rFonts w:eastAsia="Arial" w:cs="Tahoma"/>
                            <w:szCs w:val="20"/>
                            <w:lang w:val="en-US" w:eastAsia="en-US"/>
                          </w:rPr>
                          <w:t>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30%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1"/>
                            <w:szCs w:val="20"/>
                            <w:lang w:val="en-US" w:eastAsia="en-US"/>
                          </w:rPr>
                          <w:t>Au</w:t>
                        </w:r>
                        <w:r w:rsidRPr="007D103A">
                          <w:rPr>
                            <w:rFonts w:eastAsia="Arial" w:cs="Tahoma"/>
                            <w:szCs w:val="20"/>
                            <w:lang w:val="en-US" w:eastAsia="en-US"/>
                          </w:rPr>
                          <w:t>-d</w:t>
                        </w:r>
                        <w:r w:rsidRPr="007D103A">
                          <w:rPr>
                            <w:rFonts w:eastAsia="Arial" w:cs="Tahoma"/>
                            <w:spacing w:val="-1"/>
                            <w:szCs w:val="20"/>
                            <w:lang w:val="en-US" w:eastAsia="en-US"/>
                          </w:rPr>
                          <w:t>e</w:t>
                        </w:r>
                        <w:r w:rsidRPr="007D103A">
                          <w:rPr>
                            <w:rFonts w:eastAsia="Arial" w:cs="Tahoma"/>
                            <w:szCs w:val="20"/>
                            <w:lang w:val="en-US" w:eastAsia="en-US"/>
                          </w:rPr>
                          <w:t>ssus de</w:t>
                        </w:r>
                        <w:r w:rsidRPr="007D103A">
                          <w:rPr>
                            <w:rFonts w:eastAsia="Arial" w:cs="Tahoma"/>
                            <w:spacing w:val="-2"/>
                            <w:szCs w:val="20"/>
                            <w:lang w:val="en-US" w:eastAsia="en-US"/>
                          </w:rPr>
                          <w:t xml:space="preserve"> </w:t>
                        </w:r>
                        <w:r w:rsidRPr="007D103A">
                          <w:rPr>
                            <w:rFonts w:eastAsia="Arial" w:cs="Tahoma"/>
                            <w:szCs w:val="20"/>
                            <w:lang w:val="en-US" w:eastAsia="en-US"/>
                          </w:rPr>
                          <w:t>69</w:t>
                        </w:r>
                        <w:r w:rsidRPr="007D103A">
                          <w:rPr>
                            <w:rFonts w:eastAsia="Arial" w:cs="Tahoma"/>
                            <w:spacing w:val="-2"/>
                            <w:szCs w:val="20"/>
                            <w:lang w:val="en-US" w:eastAsia="en-US"/>
                          </w:rPr>
                          <w:t xml:space="preserve"> </w:t>
                        </w:r>
                        <w:r w:rsidRPr="007D103A">
                          <w:rPr>
                            <w:rFonts w:eastAsia="Arial" w:cs="Tahoma"/>
                            <w:szCs w:val="20"/>
                            <w:lang w:val="en-US" w:eastAsia="en-US"/>
                          </w:rPr>
                          <w:t>5</w:t>
                        </w:r>
                        <w:r w:rsidRPr="007D103A">
                          <w:rPr>
                            <w:rFonts w:eastAsia="Arial" w:cs="Tahoma"/>
                            <w:spacing w:val="-1"/>
                            <w:szCs w:val="20"/>
                            <w:lang w:val="en-US" w:eastAsia="en-US"/>
                          </w:rPr>
                          <w:t>0</w:t>
                        </w:r>
                        <w:r w:rsidRPr="007D103A">
                          <w:rPr>
                            <w:rFonts w:eastAsia="Arial" w:cs="Tahoma"/>
                            <w:szCs w:val="20"/>
                            <w:lang w:val="en-US" w:eastAsia="en-US"/>
                          </w:rPr>
                          <w:t>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40%</w:t>
                        </w:r>
                      </w:p>
                    </w:tc>
                  </w:tr>
                </w:tbl>
                <w:p w:rsidR="005872DD" w:rsidRDefault="005872DD" w:rsidP="005872DD"/>
              </w:txbxContent>
            </v:textbox>
          </v:shape>
        </w:pict>
      </w:r>
      <w:r w:rsidR="005872DD">
        <w:rPr>
          <w:rFonts w:ascii="Arial"/>
          <w:position w:val="-54"/>
        </w:rPr>
        <w:tab/>
      </w:r>
      <w:r w:rsidRPr="004F6BAF">
        <w:rPr>
          <w:rFonts w:ascii="Arial"/>
          <w:position w:val="-54"/>
        </w:rPr>
      </w:r>
      <w:r>
        <w:rPr>
          <w:rFonts w:ascii="Arial"/>
          <w:position w:val="-54"/>
        </w:rPr>
        <w:pict>
          <v:shape id="_x0000_s1035" type="#_x0000_t202" style="width:208.75pt;height:138.75pt;mso-position-horizontal-relative:char;mso-position-vertical-relative:line" filled="f" stroked="f">
            <v:textbox inset="0,0,0,0">
              <w:txbxContent>
                <w:tbl>
                  <w:tblPr>
                    <w:tblW w:w="0" w:type="auto"/>
                    <w:tblLayout w:type="fixed"/>
                    <w:tblCellMar>
                      <w:left w:w="0" w:type="dxa"/>
                      <w:right w:w="0" w:type="dxa"/>
                    </w:tblCellMar>
                    <w:tblLook w:val="01E0"/>
                  </w:tblPr>
                  <w:tblGrid>
                    <w:gridCol w:w="3027"/>
                    <w:gridCol w:w="1133"/>
                  </w:tblGrid>
                  <w:tr w:rsidR="005872DD" w:rsidTr="007D103A">
                    <w:trPr>
                      <w:trHeight w:hRule="exact" w:val="461"/>
                    </w:trPr>
                    <w:tc>
                      <w:tcPr>
                        <w:tcW w:w="4160" w:type="dxa"/>
                        <w:gridSpan w:val="2"/>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4"/>
                          <w:ind w:left="789"/>
                          <w:rPr>
                            <w:rFonts w:eastAsia="Arial" w:cs="Tahoma"/>
                            <w:szCs w:val="20"/>
                            <w:lang w:val="en-US" w:eastAsia="en-US"/>
                          </w:rPr>
                        </w:pPr>
                        <w:r w:rsidRPr="007D103A">
                          <w:rPr>
                            <w:rFonts w:cs="Tahoma"/>
                            <w:b/>
                            <w:spacing w:val="-2"/>
                            <w:szCs w:val="20"/>
                            <w:lang w:val="en-US" w:eastAsia="en-US"/>
                          </w:rPr>
                          <w:t>R</w:t>
                        </w:r>
                        <w:r w:rsidRPr="007D103A">
                          <w:rPr>
                            <w:rFonts w:cs="Tahoma"/>
                            <w:b/>
                            <w:szCs w:val="20"/>
                            <w:lang w:val="en-US" w:eastAsia="en-US"/>
                          </w:rPr>
                          <w:t>e</w:t>
                        </w:r>
                        <w:r w:rsidRPr="007D103A">
                          <w:rPr>
                            <w:rFonts w:cs="Tahoma"/>
                            <w:b/>
                            <w:spacing w:val="-4"/>
                            <w:szCs w:val="20"/>
                            <w:lang w:val="en-US" w:eastAsia="en-US"/>
                          </w:rPr>
                          <w:t>v</w:t>
                        </w:r>
                        <w:r w:rsidRPr="007D103A">
                          <w:rPr>
                            <w:rFonts w:cs="Tahoma"/>
                            <w:b/>
                            <w:szCs w:val="20"/>
                            <w:lang w:val="en-US" w:eastAsia="en-US"/>
                          </w:rPr>
                          <w:t>e</w:t>
                        </w:r>
                        <w:r w:rsidRPr="007D103A">
                          <w:rPr>
                            <w:rFonts w:cs="Tahoma"/>
                            <w:b/>
                            <w:spacing w:val="-1"/>
                            <w:szCs w:val="20"/>
                            <w:lang w:val="en-US" w:eastAsia="en-US"/>
                          </w:rPr>
                          <w:t>n</w:t>
                        </w:r>
                        <w:r w:rsidRPr="007D103A">
                          <w:rPr>
                            <w:rFonts w:cs="Tahoma"/>
                            <w:b/>
                            <w:szCs w:val="20"/>
                            <w:lang w:val="en-US" w:eastAsia="en-US"/>
                          </w:rPr>
                          <w:t>us p</w:t>
                        </w:r>
                        <w:r w:rsidRPr="007D103A">
                          <w:rPr>
                            <w:rFonts w:cs="Tahoma"/>
                            <w:b/>
                            <w:spacing w:val="-1"/>
                            <w:szCs w:val="20"/>
                            <w:lang w:val="en-US" w:eastAsia="en-US"/>
                          </w:rPr>
                          <w:t>e</w:t>
                        </w:r>
                        <w:r w:rsidRPr="007D103A">
                          <w:rPr>
                            <w:rFonts w:cs="Tahoma"/>
                            <w:b/>
                            <w:szCs w:val="20"/>
                            <w:lang w:val="en-US" w:eastAsia="en-US"/>
                          </w:rPr>
                          <w:t>rçus en 2</w:t>
                        </w:r>
                        <w:r w:rsidRPr="007D103A">
                          <w:rPr>
                            <w:rFonts w:cs="Tahoma"/>
                            <w:b/>
                            <w:spacing w:val="-1"/>
                            <w:szCs w:val="20"/>
                            <w:lang w:val="en-US" w:eastAsia="en-US"/>
                          </w:rPr>
                          <w:t>0</w:t>
                        </w:r>
                        <w:r w:rsidRPr="007D103A">
                          <w:rPr>
                            <w:rFonts w:cs="Tahoma"/>
                            <w:b/>
                            <w:spacing w:val="-3"/>
                            <w:szCs w:val="20"/>
                            <w:lang w:val="en-US" w:eastAsia="en-US"/>
                          </w:rPr>
                          <w:t>1</w:t>
                        </w:r>
                        <w:r w:rsidRPr="007D103A">
                          <w:rPr>
                            <w:rFonts w:cs="Tahoma"/>
                            <w:b/>
                            <w:szCs w:val="20"/>
                            <w:lang w:val="en-US" w:eastAsia="en-US"/>
                          </w:rPr>
                          <w:t>4</w:t>
                        </w:r>
                      </w:p>
                    </w:tc>
                  </w:tr>
                  <w:tr w:rsidR="007D103A" w:rsidTr="007D103A">
                    <w:trPr>
                      <w:trHeigh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zCs w:val="20"/>
                            <w:lang w:val="en-US" w:eastAsia="en-US"/>
                          </w:rPr>
                          <w:t>Jus</w:t>
                        </w:r>
                        <w:r w:rsidRPr="007D103A">
                          <w:rPr>
                            <w:rFonts w:eastAsia="Arial" w:cs="Tahoma"/>
                            <w:spacing w:val="1"/>
                            <w:szCs w:val="20"/>
                            <w:lang w:val="en-US" w:eastAsia="en-US"/>
                          </w:rPr>
                          <w:t>q</w:t>
                        </w:r>
                        <w:r w:rsidRPr="007D103A">
                          <w:rPr>
                            <w:rFonts w:eastAsia="Arial" w:cs="Tahoma"/>
                            <w:szCs w:val="20"/>
                            <w:lang w:val="en-US" w:eastAsia="en-US"/>
                          </w:rPr>
                          <w:t>u</w:t>
                        </w:r>
                        <w:r w:rsidRPr="007D103A">
                          <w:rPr>
                            <w:rFonts w:eastAsia="Arial" w:cs="Tahoma"/>
                            <w:spacing w:val="-2"/>
                            <w:szCs w:val="20"/>
                            <w:lang w:val="en-US" w:eastAsia="en-US"/>
                          </w:rPr>
                          <w:t>’</w:t>
                        </w:r>
                        <w:r w:rsidRPr="007D103A">
                          <w:rPr>
                            <w:rFonts w:eastAsia="Arial" w:cs="Tahoma"/>
                            <w:szCs w:val="20"/>
                            <w:lang w:val="en-US" w:eastAsia="en-US"/>
                          </w:rPr>
                          <w:t>à</w:t>
                        </w:r>
                        <w:r w:rsidRPr="007D103A">
                          <w:rPr>
                            <w:rFonts w:eastAsia="Arial" w:cs="Tahoma"/>
                            <w:spacing w:val="-2"/>
                            <w:szCs w:val="20"/>
                            <w:lang w:val="en-US" w:eastAsia="en-US"/>
                          </w:rPr>
                          <w:t xml:space="preserve"> </w:t>
                        </w:r>
                        <w:r w:rsidRPr="007D103A">
                          <w:rPr>
                            <w:rFonts w:eastAsia="Arial" w:cs="Tahoma"/>
                            <w:szCs w:val="20"/>
                            <w:lang w:val="en-US" w:eastAsia="en-US"/>
                          </w:rPr>
                          <w:t>9 690</w:t>
                        </w:r>
                        <w:r w:rsidRPr="007D103A">
                          <w:rPr>
                            <w:rFonts w:eastAsia="Arial" w:cs="Tahoma"/>
                            <w:spacing w:val="-1"/>
                            <w:szCs w:val="20"/>
                            <w:lang w:val="en-US" w:eastAsia="en-US"/>
                          </w:rPr>
                          <w:t xml:space="preserve"> </w:t>
                        </w:r>
                        <w:r w:rsidRPr="007D103A">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69"/>
                          <w:rPr>
                            <w:rFonts w:eastAsia="Arial" w:cs="Tahoma"/>
                            <w:szCs w:val="20"/>
                            <w:lang w:val="en-US" w:eastAsia="en-US"/>
                          </w:rPr>
                        </w:pPr>
                        <w:r w:rsidRPr="007D103A">
                          <w:rPr>
                            <w:rFonts w:cs="Tahoma"/>
                            <w:szCs w:val="20"/>
                            <w:lang w:val="en-US" w:eastAsia="en-US"/>
                          </w:rPr>
                          <w:t>0 %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9</w:t>
                        </w:r>
                        <w:r w:rsidRPr="007D103A">
                          <w:rPr>
                            <w:rFonts w:eastAsia="Arial" w:cs="Tahoma"/>
                            <w:spacing w:val="1"/>
                            <w:szCs w:val="20"/>
                            <w:lang w:val="en-US" w:eastAsia="en-US"/>
                          </w:rPr>
                          <w:t xml:space="preserve"> </w:t>
                        </w:r>
                        <w:r w:rsidRPr="007D103A">
                          <w:rPr>
                            <w:rFonts w:eastAsia="Arial" w:cs="Tahoma"/>
                            <w:szCs w:val="20"/>
                            <w:lang w:val="en-US" w:eastAsia="en-US"/>
                          </w:rPr>
                          <w:t>6</w:t>
                        </w:r>
                        <w:r w:rsidRPr="007D103A">
                          <w:rPr>
                            <w:rFonts w:eastAsia="Arial" w:cs="Tahoma"/>
                            <w:spacing w:val="-1"/>
                            <w:szCs w:val="20"/>
                            <w:lang w:val="en-US" w:eastAsia="en-US"/>
                          </w:rPr>
                          <w:t>9</w:t>
                        </w:r>
                        <w:r w:rsidRPr="007D103A">
                          <w:rPr>
                            <w:rFonts w:eastAsia="Arial" w:cs="Tahoma"/>
                            <w:szCs w:val="20"/>
                            <w:lang w:val="en-US" w:eastAsia="en-US"/>
                          </w:rPr>
                          <w:t>0 à</w:t>
                        </w:r>
                        <w:r w:rsidRPr="007D103A">
                          <w:rPr>
                            <w:rFonts w:eastAsia="Arial" w:cs="Tahoma"/>
                            <w:spacing w:val="-2"/>
                            <w:szCs w:val="20"/>
                            <w:lang w:val="en-US" w:eastAsia="en-US"/>
                          </w:rPr>
                          <w:t xml:space="preserve"> </w:t>
                        </w:r>
                        <w:r w:rsidRPr="007D103A">
                          <w:rPr>
                            <w:rFonts w:eastAsia="Arial" w:cs="Tahoma"/>
                            <w:szCs w:val="20"/>
                            <w:lang w:val="en-US" w:eastAsia="en-US"/>
                          </w:rPr>
                          <w:t>26</w:t>
                        </w:r>
                        <w:r w:rsidRPr="007D103A">
                          <w:rPr>
                            <w:rFonts w:eastAsia="Arial" w:cs="Tahoma"/>
                            <w:spacing w:val="-2"/>
                            <w:szCs w:val="20"/>
                            <w:lang w:val="en-US" w:eastAsia="en-US"/>
                          </w:rPr>
                          <w:t xml:space="preserve"> </w:t>
                        </w:r>
                        <w:r w:rsidRPr="007D103A">
                          <w:rPr>
                            <w:rFonts w:eastAsia="Arial" w:cs="Tahoma"/>
                            <w:spacing w:val="-1"/>
                            <w:szCs w:val="20"/>
                            <w:lang w:val="en-US" w:eastAsia="en-US"/>
                          </w:rPr>
                          <w:t>76</w:t>
                        </w:r>
                        <w:r w:rsidRPr="007D103A">
                          <w:rPr>
                            <w:rFonts w:eastAsia="Arial" w:cs="Tahoma"/>
                            <w:szCs w:val="20"/>
                            <w:lang w:val="en-US" w:eastAsia="en-US"/>
                          </w:rPr>
                          <w:t>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1</w:t>
                        </w:r>
                        <w:r w:rsidRPr="007D103A">
                          <w:rPr>
                            <w:rFonts w:cs="Tahoma"/>
                            <w:szCs w:val="20"/>
                            <w:lang w:val="en-US" w:eastAsia="en-US"/>
                          </w:rPr>
                          <w:t>4 %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26</w:t>
                        </w:r>
                        <w:r w:rsidRPr="007D103A">
                          <w:rPr>
                            <w:rFonts w:eastAsia="Arial" w:cs="Tahoma"/>
                            <w:spacing w:val="1"/>
                            <w:szCs w:val="20"/>
                            <w:lang w:val="en-US" w:eastAsia="en-US"/>
                          </w:rPr>
                          <w:t xml:space="preserve"> </w:t>
                        </w:r>
                        <w:r w:rsidRPr="007D103A">
                          <w:rPr>
                            <w:rFonts w:eastAsia="Arial" w:cs="Tahoma"/>
                            <w:spacing w:val="-1"/>
                            <w:szCs w:val="20"/>
                            <w:lang w:val="en-US" w:eastAsia="en-US"/>
                          </w:rPr>
                          <w:t>76</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71</w:t>
                        </w:r>
                        <w:r w:rsidRPr="007D103A">
                          <w:rPr>
                            <w:rFonts w:eastAsia="Arial" w:cs="Tahoma"/>
                            <w:spacing w:val="-2"/>
                            <w:szCs w:val="20"/>
                            <w:lang w:val="en-US" w:eastAsia="en-US"/>
                          </w:rPr>
                          <w:t xml:space="preserve"> </w:t>
                        </w:r>
                        <w:r w:rsidRPr="007D103A">
                          <w:rPr>
                            <w:rFonts w:eastAsia="Arial" w:cs="Tahoma"/>
                            <w:spacing w:val="-1"/>
                            <w:szCs w:val="20"/>
                            <w:lang w:val="en-US" w:eastAsia="en-US"/>
                          </w:rPr>
                          <w:t>75</w:t>
                        </w:r>
                        <w:r w:rsidRPr="007D103A">
                          <w:rPr>
                            <w:rFonts w:eastAsia="Arial" w:cs="Tahoma"/>
                            <w:szCs w:val="20"/>
                            <w:lang w:val="en-US" w:eastAsia="en-US"/>
                          </w:rPr>
                          <w:t>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3</w:t>
                        </w:r>
                        <w:r w:rsidRPr="007D103A">
                          <w:rPr>
                            <w:rFonts w:cs="Tahoma"/>
                            <w:szCs w:val="20"/>
                            <w:lang w:val="en-US" w:eastAsia="en-US"/>
                          </w:rPr>
                          <w:t>0 %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71</w:t>
                        </w:r>
                        <w:r w:rsidRPr="007D103A">
                          <w:rPr>
                            <w:rFonts w:eastAsia="Arial" w:cs="Tahoma"/>
                            <w:spacing w:val="1"/>
                            <w:szCs w:val="20"/>
                            <w:lang w:val="en-US" w:eastAsia="en-US"/>
                          </w:rPr>
                          <w:t xml:space="preserve"> </w:t>
                        </w:r>
                        <w:r w:rsidRPr="007D103A">
                          <w:rPr>
                            <w:rFonts w:eastAsia="Arial" w:cs="Tahoma"/>
                            <w:spacing w:val="-1"/>
                            <w:szCs w:val="20"/>
                            <w:lang w:val="en-US" w:eastAsia="en-US"/>
                          </w:rPr>
                          <w:t>75</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1</w:t>
                        </w:r>
                        <w:r w:rsidRPr="007D103A">
                          <w:rPr>
                            <w:rFonts w:eastAsia="Arial" w:cs="Tahoma"/>
                            <w:spacing w:val="-1"/>
                            <w:szCs w:val="20"/>
                            <w:lang w:val="en-US" w:eastAsia="en-US"/>
                          </w:rPr>
                          <w:t>5</w:t>
                        </w:r>
                        <w:r w:rsidRPr="007D103A">
                          <w:rPr>
                            <w:rFonts w:eastAsia="Arial" w:cs="Tahoma"/>
                            <w:szCs w:val="20"/>
                            <w:lang w:val="en-US" w:eastAsia="en-US"/>
                          </w:rPr>
                          <w:t>1</w:t>
                        </w:r>
                        <w:r w:rsidRPr="007D103A">
                          <w:rPr>
                            <w:rFonts w:eastAsia="Arial" w:cs="Tahoma"/>
                            <w:spacing w:val="-2"/>
                            <w:szCs w:val="20"/>
                            <w:lang w:val="en-US" w:eastAsia="en-US"/>
                          </w:rPr>
                          <w:t xml:space="preserve"> </w:t>
                        </w:r>
                        <w:r w:rsidRPr="007D103A">
                          <w:rPr>
                            <w:rFonts w:eastAsia="Arial" w:cs="Tahoma"/>
                            <w:spacing w:val="-1"/>
                            <w:szCs w:val="20"/>
                            <w:lang w:val="en-US" w:eastAsia="en-US"/>
                          </w:rPr>
                          <w:t>95</w:t>
                        </w:r>
                        <w:r w:rsidRPr="007D103A">
                          <w:rPr>
                            <w:rFonts w:eastAsia="Arial" w:cs="Tahoma"/>
                            <w:szCs w:val="20"/>
                            <w:lang w:val="en-US" w:eastAsia="en-US"/>
                          </w:rPr>
                          <w:t>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4</w:t>
                        </w:r>
                        <w:r w:rsidRPr="007D103A">
                          <w:rPr>
                            <w:rFonts w:cs="Tahoma"/>
                            <w:szCs w:val="20"/>
                            <w:lang w:val="en-US" w:eastAsia="en-US"/>
                          </w:rPr>
                          <w:t>1 %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1"/>
                            <w:szCs w:val="20"/>
                            <w:lang w:val="en-US" w:eastAsia="en-US"/>
                          </w:rPr>
                          <w:t>P</w:t>
                        </w:r>
                        <w:r w:rsidRPr="007D103A">
                          <w:rPr>
                            <w:rFonts w:eastAsia="Arial" w:cs="Tahoma"/>
                            <w:spacing w:val="-2"/>
                            <w:szCs w:val="20"/>
                            <w:lang w:val="en-US" w:eastAsia="en-US"/>
                          </w:rPr>
                          <w:t>l</w:t>
                        </w:r>
                        <w:r w:rsidRPr="007D103A">
                          <w:rPr>
                            <w:rFonts w:eastAsia="Arial" w:cs="Tahoma"/>
                            <w:szCs w:val="20"/>
                            <w:lang w:val="en-US" w:eastAsia="en-US"/>
                          </w:rPr>
                          <w:t>us de 1</w:t>
                        </w:r>
                        <w:r w:rsidRPr="007D103A">
                          <w:rPr>
                            <w:rFonts w:eastAsia="Arial" w:cs="Tahoma"/>
                            <w:spacing w:val="-1"/>
                            <w:szCs w:val="20"/>
                            <w:lang w:val="en-US" w:eastAsia="en-US"/>
                          </w:rPr>
                          <w:t>5</w:t>
                        </w:r>
                        <w:r w:rsidRPr="007D103A">
                          <w:rPr>
                            <w:rFonts w:eastAsia="Arial" w:cs="Tahoma"/>
                            <w:szCs w:val="20"/>
                            <w:lang w:val="en-US" w:eastAsia="en-US"/>
                          </w:rPr>
                          <w:t>1</w:t>
                        </w:r>
                        <w:r w:rsidRPr="007D103A">
                          <w:rPr>
                            <w:rFonts w:eastAsia="Arial" w:cs="Tahoma"/>
                            <w:spacing w:val="1"/>
                            <w:szCs w:val="20"/>
                            <w:lang w:val="en-US" w:eastAsia="en-US"/>
                          </w:rPr>
                          <w:t xml:space="preserve"> </w:t>
                        </w:r>
                        <w:r w:rsidRPr="007D103A">
                          <w:rPr>
                            <w:rFonts w:eastAsia="Arial" w:cs="Tahoma"/>
                            <w:spacing w:val="-1"/>
                            <w:szCs w:val="20"/>
                            <w:lang w:val="en-US" w:eastAsia="en-US"/>
                          </w:rPr>
                          <w:t>95</w:t>
                        </w:r>
                        <w:r w:rsidRPr="007D103A">
                          <w:rPr>
                            <w:rFonts w:eastAsia="Arial" w:cs="Tahoma"/>
                            <w:szCs w:val="20"/>
                            <w:lang w:val="en-US" w:eastAsia="en-US"/>
                          </w:rPr>
                          <w:t>6</w:t>
                        </w:r>
                        <w:r w:rsidRPr="007D103A">
                          <w:rPr>
                            <w:rFonts w:eastAsia="Arial" w:cs="Tahoma"/>
                            <w:spacing w:val="-2"/>
                            <w:szCs w:val="20"/>
                            <w:lang w:val="en-US" w:eastAsia="en-US"/>
                          </w:rPr>
                          <w:t xml:space="preserve"> </w:t>
                        </w:r>
                        <w:r w:rsidRPr="007D103A">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4</w:t>
                        </w:r>
                        <w:r w:rsidRPr="007D103A">
                          <w:rPr>
                            <w:rFonts w:cs="Tahoma"/>
                            <w:szCs w:val="20"/>
                            <w:lang w:val="en-US" w:eastAsia="en-US"/>
                          </w:rPr>
                          <w:t>5 %</w:t>
                        </w:r>
                      </w:p>
                    </w:tc>
                  </w:tr>
                </w:tbl>
                <w:p w:rsidR="005872DD" w:rsidRDefault="005872DD" w:rsidP="005872DD"/>
              </w:txbxContent>
            </v:textbox>
          </v:shape>
        </w:pict>
      </w:r>
    </w:p>
    <w:p w:rsidR="005872DD" w:rsidRDefault="005872DD" w:rsidP="005872DD">
      <w:pPr>
        <w:spacing w:before="5"/>
        <w:rPr>
          <w:rFonts w:ascii="Arial" w:eastAsia="Arial" w:hAnsi="Arial" w:cs="Arial"/>
          <w:sz w:val="29"/>
          <w:szCs w:val="29"/>
        </w:rPr>
      </w:pPr>
    </w:p>
    <w:p w:rsidR="005872DD" w:rsidRPr="00B61192" w:rsidRDefault="005872DD" w:rsidP="005872DD">
      <w:pPr>
        <w:spacing w:before="72"/>
        <w:jc w:val="right"/>
        <w:rPr>
          <w:rFonts w:eastAsia="Arial" w:cs="Tahoma"/>
          <w:b/>
          <w:szCs w:val="20"/>
        </w:rPr>
      </w:pPr>
      <w:r w:rsidRPr="00B61192">
        <w:rPr>
          <w:rFonts w:eastAsia="Arial" w:cs="Tahoma"/>
          <w:b/>
          <w:i/>
          <w:szCs w:val="20"/>
          <w:u w:val="single" w:color="000000"/>
        </w:rPr>
        <w:t xml:space="preserve">Source </w:t>
      </w:r>
      <w:r w:rsidRPr="00B61192">
        <w:rPr>
          <w:rFonts w:eastAsia="Arial" w:cs="Tahoma"/>
          <w:b/>
          <w:i/>
          <w:szCs w:val="20"/>
        </w:rPr>
        <w:t>: Ministère de l’économie et des</w:t>
      </w:r>
      <w:r w:rsidRPr="00B61192">
        <w:rPr>
          <w:rFonts w:eastAsia="Arial" w:cs="Tahoma"/>
          <w:b/>
          <w:i/>
          <w:spacing w:val="-11"/>
          <w:szCs w:val="20"/>
        </w:rPr>
        <w:t xml:space="preserve"> </w:t>
      </w:r>
      <w:r w:rsidRPr="00B61192">
        <w:rPr>
          <w:rFonts w:eastAsia="Arial" w:cs="Tahoma"/>
          <w:b/>
          <w:i/>
          <w:szCs w:val="20"/>
        </w:rPr>
        <w:t>finances</w:t>
      </w:r>
    </w:p>
    <w:p w:rsidR="005872DD" w:rsidRDefault="005872DD" w:rsidP="005872DD">
      <w:pPr>
        <w:spacing w:before="7"/>
        <w:rPr>
          <w:rFonts w:ascii="Arial" w:eastAsia="Arial" w:hAnsi="Arial" w:cs="Arial"/>
          <w:i/>
          <w:sz w:val="14"/>
          <w:szCs w:val="14"/>
        </w:rPr>
      </w:pPr>
    </w:p>
    <w:p w:rsidR="005872DD" w:rsidRDefault="005872DD" w:rsidP="001B0B2C"/>
    <w:p w:rsidR="00F407CB" w:rsidRDefault="00F407CB" w:rsidP="001B0B2C">
      <w:pPr>
        <w:rPr>
          <w:b/>
          <w:u w:val="single"/>
        </w:rPr>
      </w:pPr>
    </w:p>
    <w:p w:rsidR="00F407CB" w:rsidRDefault="00F407CB" w:rsidP="001B0B2C">
      <w:pPr>
        <w:rPr>
          <w:b/>
          <w:u w:val="single"/>
        </w:rPr>
      </w:pPr>
    </w:p>
    <w:p w:rsidR="001B0B2C" w:rsidRDefault="00B61192" w:rsidP="001B0B2C">
      <w:pPr>
        <w:rPr>
          <w:b/>
        </w:rPr>
      </w:pPr>
      <w:r w:rsidRPr="00917732">
        <w:rPr>
          <w:b/>
          <w:u w:val="single"/>
        </w:rPr>
        <w:t xml:space="preserve">Annexe </w:t>
      </w:r>
      <w:r>
        <w:rPr>
          <w:b/>
          <w:u w:val="single"/>
        </w:rPr>
        <w:t xml:space="preserve">4 </w:t>
      </w:r>
      <w:r w:rsidRPr="00917732">
        <w:rPr>
          <w:b/>
        </w:rPr>
        <w:t>:</w:t>
      </w:r>
      <w:r>
        <w:rPr>
          <w:b/>
        </w:rPr>
        <w:t xml:space="preserve"> </w:t>
      </w:r>
      <w:r w:rsidRPr="00B61192">
        <w:rPr>
          <w:b/>
        </w:rPr>
        <w:t>Le système socio-fiscal français est-il vraiment redistributif ?</w:t>
      </w:r>
    </w:p>
    <w:p w:rsidR="00F407CB" w:rsidRDefault="00F407CB" w:rsidP="001B0B2C">
      <w:pPr>
        <w:rPr>
          <w:b/>
        </w:rPr>
      </w:pPr>
    </w:p>
    <w:p w:rsidR="00B61192" w:rsidRDefault="00B61192" w:rsidP="001B0B2C">
      <w:pPr>
        <w:rPr>
          <w:b/>
        </w:rPr>
      </w:pPr>
    </w:p>
    <w:p w:rsidR="00B61192" w:rsidRDefault="00B61192" w:rsidP="00F407CB">
      <w:pPr>
        <w:spacing w:after="120"/>
      </w:pPr>
      <w:r>
        <w:t>La redistribution est moins forte en France car le système de protection sociale (maladie, retraite, chômage) est de type assurantiel mais non redistributif : si les cotisations sont déterminées en fonction du niveau de revenu, une partie des prestations (salaires de remplacement lors d’arrêts maladie, retraite et chômage) est proportionnelle aux cotisations versées. Les cadres, lorsqu’ils sont au chômage, bénéficient d’une allocation plus élevée que celle dont bénéficient les ouvriers ; un cadre retraité reçoit une pension plus élevée que celle d’un employé, etc. Cela explique en grande partie le fait que les cotisations sociales en France sont à la fois élevées et peu redistributives. […]</w:t>
      </w:r>
    </w:p>
    <w:p w:rsidR="00B61192" w:rsidRDefault="00B61192" w:rsidP="00F407CB">
      <w:pPr>
        <w:spacing w:after="120"/>
      </w:pPr>
      <w:r>
        <w:t>Bien qu’assurantiel, le modèle français prévoit des filets de sécurité, pour ceux qui n’ont pas cotisé, à travers les minima sociaux. Les aides sociales contribuent pour 31 % aux revenus disponibles des 10 % les plus modestes. […]</w:t>
      </w:r>
    </w:p>
    <w:p w:rsidR="00B61192" w:rsidRDefault="00B61192" w:rsidP="00F407CB">
      <w:pPr>
        <w:spacing w:after="120"/>
      </w:pPr>
      <w:r>
        <w:t>La France affiche un taux [...] d’imposition sur le revenu relativement faible. Il est particulièrement bas pour les catégories sociales les plus aisées : il n’atteint que 10 % du revenu disponible des 10 % les plus riches contre 61 % au Danemark et 48 % en Suède. Son montant ne représente que 7 % du PIB contre 10 % au Royaume-Uni et 24 % au Danemark. L’impôt sur le revenu français a donc peu de poids et peu de pouvoir redistributif. Pourtant, cet impôt est souvent sujet de polémique, peut-être parce qu’il est plus « visible » en n’étant pas prélevé à la source comme dans la grande majorité des pays développés.</w:t>
      </w:r>
    </w:p>
    <w:p w:rsidR="00B61192" w:rsidRDefault="00B61192" w:rsidP="00F407CB">
      <w:pPr>
        <w:spacing w:after="120"/>
      </w:pPr>
      <w:r>
        <w:t>Les impôts indirects, et notamment la TVA, constituent un autre volet des prélèvements obligatoires auxquels les ménages sont assujettis. Ils représentent une part importante du budget des ménages, en France comme ailleurs. Or, ces taxes sont dégressives : elles pénalisent, en proportion, davantage les ménages modestes et les classes moyennes inférieures. Cela tient au fait que la TVA est un impôt sur la consommation et que les ménages modestes consomment la plupart de leurs revenus ; les plus aisés peuvent épargner des ressources qui échappent à la TVA.</w:t>
      </w:r>
    </w:p>
    <w:p w:rsidR="00F407CB" w:rsidRDefault="00F407CB" w:rsidP="00F407CB"/>
    <w:p w:rsidR="00B61192" w:rsidRDefault="00B61192" w:rsidP="00B61192">
      <w:pPr>
        <w:jc w:val="right"/>
        <w:rPr>
          <w:b/>
          <w:i/>
        </w:rPr>
      </w:pPr>
      <w:r w:rsidRPr="00B61192">
        <w:rPr>
          <w:b/>
          <w:i/>
        </w:rPr>
        <w:t>Source : CREDOC, Consommation et modes de vie, novembre 2013</w:t>
      </w:r>
    </w:p>
    <w:p w:rsidR="00F407CB" w:rsidRDefault="00F407CB" w:rsidP="00B61192">
      <w:pPr>
        <w:jc w:val="right"/>
        <w:rPr>
          <w:b/>
          <w:i/>
        </w:rPr>
      </w:pPr>
    </w:p>
    <w:p w:rsidR="00F407CB" w:rsidRDefault="00F407CB" w:rsidP="00F407CB">
      <w:pPr>
        <w:rPr>
          <w:b/>
        </w:rPr>
      </w:pPr>
      <w:r>
        <w:br w:type="page"/>
      </w:r>
      <w:r w:rsidRPr="00917732">
        <w:rPr>
          <w:b/>
          <w:u w:val="single"/>
        </w:rPr>
        <w:lastRenderedPageBreak/>
        <w:t xml:space="preserve">Annexe </w:t>
      </w:r>
      <w:r>
        <w:rPr>
          <w:b/>
          <w:u w:val="single"/>
        </w:rPr>
        <w:t>5</w:t>
      </w:r>
      <w:bookmarkStart w:id="0" w:name="_GoBack"/>
      <w:r w:rsidRPr="00640751">
        <w:rPr>
          <w:b/>
        </w:rPr>
        <w:t xml:space="preserve"> </w:t>
      </w:r>
      <w:bookmarkEnd w:id="0"/>
      <w:r w:rsidRPr="00917732">
        <w:rPr>
          <w:b/>
        </w:rPr>
        <w:t>:</w:t>
      </w:r>
      <w:r>
        <w:rPr>
          <w:b/>
        </w:rPr>
        <w:t xml:space="preserve"> </w:t>
      </w:r>
      <w:r w:rsidR="00640751" w:rsidRPr="00640751">
        <w:rPr>
          <w:b/>
        </w:rPr>
        <w:t>Ventilation des prélèvements obligatoires en France en 2013</w:t>
      </w:r>
    </w:p>
    <w:p w:rsidR="00F407CB" w:rsidRDefault="00F407CB" w:rsidP="00F407CB">
      <w:pPr>
        <w:rPr>
          <w:b/>
        </w:rPr>
      </w:pPr>
    </w:p>
    <w:p w:rsidR="00F407CB" w:rsidRDefault="009B6983" w:rsidP="00F407CB">
      <w:pPr>
        <w:rPr>
          <w:b/>
        </w:rPr>
      </w:pPr>
      <w:r>
        <w:rPr>
          <w:noProof/>
        </w:rPr>
        <w:drawing>
          <wp:anchor distT="0" distB="0" distL="114300" distR="114300" simplePos="0" relativeHeight="3" behindDoc="0" locked="0" layoutInCell="1" allowOverlap="1">
            <wp:simplePos x="0" y="0"/>
            <wp:positionH relativeFrom="column">
              <wp:posOffset>95885</wp:posOffset>
            </wp:positionH>
            <wp:positionV relativeFrom="paragraph">
              <wp:posOffset>76200</wp:posOffset>
            </wp:positionV>
            <wp:extent cx="5295900" cy="3657600"/>
            <wp:effectExtent l="19050" t="0" r="0" b="0"/>
            <wp:wrapTopAndBottom/>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cstate="print"/>
                    <a:srcRect/>
                    <a:stretch>
                      <a:fillRect/>
                    </a:stretch>
                  </pic:blipFill>
                  <pic:spPr bwMode="auto">
                    <a:xfrm>
                      <a:off x="0" y="0"/>
                      <a:ext cx="5295900" cy="3657600"/>
                    </a:xfrm>
                    <a:prstGeom prst="rect">
                      <a:avLst/>
                    </a:prstGeom>
                    <a:noFill/>
                  </pic:spPr>
                </pic:pic>
              </a:graphicData>
            </a:graphic>
          </wp:anchor>
        </w:drawing>
      </w:r>
    </w:p>
    <w:p w:rsidR="00F407CB" w:rsidRDefault="00F407CB" w:rsidP="00F407CB">
      <w:pPr>
        <w:rPr>
          <w:b/>
        </w:rPr>
      </w:pPr>
    </w:p>
    <w:p w:rsidR="00F407CB" w:rsidRPr="009B6983" w:rsidRDefault="00F407CB" w:rsidP="009B6983">
      <w:pPr>
        <w:jc w:val="right"/>
        <w:rPr>
          <w:rFonts w:eastAsia="Arial" w:cs="Arial"/>
          <w:b/>
          <w:i/>
        </w:rPr>
      </w:pPr>
      <w:r w:rsidRPr="00F407CB">
        <w:rPr>
          <w:b/>
          <w:i/>
          <w:u w:val="single" w:color="000000"/>
        </w:rPr>
        <w:t xml:space="preserve">Source </w:t>
      </w:r>
      <w:r w:rsidRPr="00F407CB">
        <w:rPr>
          <w:b/>
          <w:i/>
        </w:rPr>
        <w:t>: INSEE, TEF, Édition</w:t>
      </w:r>
      <w:r w:rsidRPr="00F407CB">
        <w:rPr>
          <w:b/>
          <w:i/>
          <w:spacing w:val="-8"/>
        </w:rPr>
        <w:t xml:space="preserve"> </w:t>
      </w:r>
      <w:r w:rsidRPr="00F407CB">
        <w:rPr>
          <w:b/>
          <w:i/>
        </w:rPr>
        <w:t>2015</w:t>
      </w:r>
    </w:p>
    <w:sectPr w:rsidR="00F407CB" w:rsidRPr="009B6983"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4D" w:rsidRDefault="0044394D">
      <w:r>
        <w:separator/>
      </w:r>
    </w:p>
  </w:endnote>
  <w:endnote w:type="continuationSeparator" w:id="0">
    <w:p w:rsidR="0044394D" w:rsidRDefault="0044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44" w:rsidRPr="00121FFA" w:rsidRDefault="004F6BAF" w:rsidP="00326045">
    <w:pPr>
      <w:pStyle w:val="Pieddepage"/>
      <w:jc w:val="right"/>
      <w:rPr>
        <w:rFonts w:cs="Tahoma"/>
        <w:szCs w:val="20"/>
      </w:rPr>
    </w:pPr>
    <w:r w:rsidRPr="00121FFA">
      <w:rPr>
        <w:rFonts w:cs="Tahoma"/>
        <w:szCs w:val="20"/>
      </w:rPr>
      <w:fldChar w:fldCharType="begin"/>
    </w:r>
    <w:r w:rsidR="00593344" w:rsidRPr="00121FFA">
      <w:rPr>
        <w:rFonts w:cs="Tahoma"/>
        <w:szCs w:val="20"/>
      </w:rPr>
      <w:instrText xml:space="preserve"> PAGE   \* MERGEFORMAT </w:instrText>
    </w:r>
    <w:r w:rsidRPr="00121FFA">
      <w:rPr>
        <w:rFonts w:cs="Tahoma"/>
        <w:szCs w:val="20"/>
      </w:rPr>
      <w:fldChar w:fldCharType="separate"/>
    </w:r>
    <w:r w:rsidR="009B6983">
      <w:rPr>
        <w:rFonts w:cs="Tahoma"/>
        <w:noProof/>
        <w:szCs w:val="20"/>
      </w:rPr>
      <w:t>2</w:t>
    </w:r>
    <w:r w:rsidRPr="00121FFA">
      <w:rPr>
        <w:rFonts w:cs="Tahoma"/>
        <w:szCs w:val="20"/>
      </w:rPr>
      <w:fldChar w:fldCharType="end"/>
    </w:r>
    <w:r w:rsidR="00593344" w:rsidRPr="00121FFA">
      <w:rPr>
        <w:rFonts w:cs="Tahoma"/>
        <w:szCs w:val="20"/>
      </w:rPr>
      <w:t xml:space="preserve"> / </w:t>
    </w:r>
    <w:fldSimple w:instr=" NUMPAGES   \* MERGEFORMAT ">
      <w:r w:rsidR="009B6983" w:rsidRPr="009B6983">
        <w:rPr>
          <w:rFonts w:cs="Tahoma"/>
          <w:noProof/>
          <w:szCs w:val="20"/>
        </w:rPr>
        <w:t>3</w:t>
      </w:r>
    </w:fldSimple>
  </w:p>
  <w:p w:rsidR="00593344" w:rsidRDefault="00593344">
    <w:pPr>
      <w:pStyle w:val="Pieddepage"/>
    </w:pPr>
  </w:p>
  <w:p w:rsidR="004F6BAF" w:rsidRDefault="004F6B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38" w:rsidRPr="00121FFA" w:rsidRDefault="004F6BAF" w:rsidP="00D64660">
    <w:pPr>
      <w:pStyle w:val="Pieddepage"/>
      <w:jc w:val="right"/>
      <w:rPr>
        <w:rFonts w:cs="Tahoma"/>
        <w:szCs w:val="20"/>
      </w:rPr>
    </w:pPr>
    <w:r w:rsidRPr="00121FFA">
      <w:rPr>
        <w:rFonts w:cs="Tahoma"/>
        <w:szCs w:val="20"/>
      </w:rPr>
      <w:fldChar w:fldCharType="begin"/>
    </w:r>
    <w:r w:rsidR="00C77538" w:rsidRPr="00121FFA">
      <w:rPr>
        <w:rFonts w:cs="Tahoma"/>
        <w:szCs w:val="20"/>
      </w:rPr>
      <w:instrText xml:space="preserve"> PAGE   \* MERGEFORMAT </w:instrText>
    </w:r>
    <w:r w:rsidRPr="00121FFA">
      <w:rPr>
        <w:rFonts w:cs="Tahoma"/>
        <w:szCs w:val="20"/>
      </w:rPr>
      <w:fldChar w:fldCharType="separate"/>
    </w:r>
    <w:r w:rsidR="009B6983">
      <w:rPr>
        <w:rFonts w:cs="Tahoma"/>
        <w:noProof/>
        <w:szCs w:val="20"/>
      </w:rPr>
      <w:t>1</w:t>
    </w:r>
    <w:r w:rsidRPr="00121FFA">
      <w:rPr>
        <w:rFonts w:cs="Tahoma"/>
        <w:szCs w:val="20"/>
      </w:rPr>
      <w:fldChar w:fldCharType="end"/>
    </w:r>
    <w:r w:rsidR="00C77538" w:rsidRPr="00121FFA">
      <w:rPr>
        <w:rFonts w:cs="Tahoma"/>
        <w:szCs w:val="20"/>
      </w:rPr>
      <w:t xml:space="preserve"> / </w:t>
    </w:r>
    <w:fldSimple w:instr=" NUMPAGES   \* MERGEFORMAT ">
      <w:r w:rsidR="009B6983" w:rsidRPr="009B6983">
        <w:rPr>
          <w:rFonts w:cs="Tahoma"/>
          <w:noProof/>
          <w:szCs w:val="20"/>
        </w:rPr>
        <w:t>3</w:t>
      </w:r>
    </w:fldSimple>
  </w:p>
  <w:p w:rsidR="00C77538" w:rsidRDefault="00C77538">
    <w:pPr>
      <w:pStyle w:val="Pieddepage"/>
    </w:pPr>
  </w:p>
  <w:p w:rsidR="004F6BAF" w:rsidRDefault="004F6B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4D" w:rsidRDefault="0044394D">
      <w:r>
        <w:separator/>
      </w:r>
    </w:p>
  </w:footnote>
  <w:footnote w:type="continuationSeparator" w:id="0">
    <w:p w:rsidR="0044394D" w:rsidRDefault="00443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429672"/>
    <w:lvl w:ilvl="0">
      <w:numFmt w:val="bullet"/>
      <w:lvlText w:val="*"/>
      <w:lvlJc w:val="left"/>
    </w:lvl>
  </w:abstractNum>
  <w:abstractNum w:abstractNumId="1">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405759"/>
    <w:multiLevelType w:val="hybridMultilevel"/>
    <w:tmpl w:val="EE920934"/>
    <w:lvl w:ilvl="0" w:tplc="3FAAAC6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nsid w:val="3D58141C"/>
    <w:multiLevelType w:val="hybridMultilevel"/>
    <w:tmpl w:val="7152B494"/>
    <w:lvl w:ilvl="0" w:tplc="1F4876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1"/>
  </w:num>
  <w:num w:numId="3">
    <w:abstractNumId w:val="36"/>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33"/>
  </w:num>
  <w:num w:numId="9">
    <w:abstractNumId w:val="30"/>
  </w:num>
  <w:num w:numId="10">
    <w:abstractNumId w:val="3"/>
  </w:num>
  <w:num w:numId="11">
    <w:abstractNumId w:val="39"/>
  </w:num>
  <w:num w:numId="12">
    <w:abstractNumId w:val="5"/>
  </w:num>
  <w:num w:numId="13">
    <w:abstractNumId w:val="35"/>
  </w:num>
  <w:num w:numId="14">
    <w:abstractNumId w:val="9"/>
  </w:num>
  <w:num w:numId="15">
    <w:abstractNumId w:val="2"/>
  </w:num>
  <w:num w:numId="16">
    <w:abstractNumId w:val="37"/>
  </w:num>
  <w:num w:numId="17">
    <w:abstractNumId w:val="12"/>
  </w:num>
  <w:num w:numId="18">
    <w:abstractNumId w:val="21"/>
  </w:num>
  <w:num w:numId="19">
    <w:abstractNumId w:val="24"/>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8"/>
  </w:num>
  <w:num w:numId="23">
    <w:abstractNumId w:val="1"/>
  </w:num>
  <w:num w:numId="24">
    <w:abstractNumId w:val="14"/>
  </w:num>
  <w:num w:numId="25">
    <w:abstractNumId w:val="19"/>
  </w:num>
  <w:num w:numId="26">
    <w:abstractNumId w:val="8"/>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3"/>
  </w:num>
  <w:num w:numId="33">
    <w:abstractNumId w:val="38"/>
  </w:num>
  <w:num w:numId="34">
    <w:abstractNumId w:val="10"/>
  </w:num>
  <w:num w:numId="35">
    <w:abstractNumId w:val="11"/>
  </w:num>
  <w:num w:numId="36">
    <w:abstractNumId w:val="15"/>
  </w:num>
  <w:num w:numId="37">
    <w:abstractNumId w:val="26"/>
  </w:num>
  <w:num w:numId="38">
    <w:abstractNumId w:val="1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5"/>
  </w:num>
  <w:num w:numId="44">
    <w:abstractNumId w:val="34"/>
  </w:num>
  <w:num w:numId="45">
    <w:abstractNumId w:val="6"/>
  </w:num>
  <w:num w:numId="46">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66823"/>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8287C"/>
    <w:rsid w:val="00194D11"/>
    <w:rsid w:val="00196D0C"/>
    <w:rsid w:val="001B0B2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96E1E"/>
    <w:rsid w:val="003C0544"/>
    <w:rsid w:val="003C06CC"/>
    <w:rsid w:val="003C1FE3"/>
    <w:rsid w:val="003C323B"/>
    <w:rsid w:val="003D11EE"/>
    <w:rsid w:val="003D445D"/>
    <w:rsid w:val="003D75F8"/>
    <w:rsid w:val="003E0EE2"/>
    <w:rsid w:val="003F1E36"/>
    <w:rsid w:val="003F6D98"/>
    <w:rsid w:val="00405B8D"/>
    <w:rsid w:val="00406A8F"/>
    <w:rsid w:val="00413FB6"/>
    <w:rsid w:val="004329B7"/>
    <w:rsid w:val="00434058"/>
    <w:rsid w:val="0043538C"/>
    <w:rsid w:val="00436230"/>
    <w:rsid w:val="004407D5"/>
    <w:rsid w:val="0044394D"/>
    <w:rsid w:val="004651A0"/>
    <w:rsid w:val="00467E59"/>
    <w:rsid w:val="0047522B"/>
    <w:rsid w:val="00475BE4"/>
    <w:rsid w:val="00483B14"/>
    <w:rsid w:val="00490C28"/>
    <w:rsid w:val="004915BB"/>
    <w:rsid w:val="004A6B1A"/>
    <w:rsid w:val="004B4D1E"/>
    <w:rsid w:val="004D4677"/>
    <w:rsid w:val="004E098B"/>
    <w:rsid w:val="004E0DEA"/>
    <w:rsid w:val="004F3F09"/>
    <w:rsid w:val="004F6BAF"/>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872DD"/>
    <w:rsid w:val="005931E7"/>
    <w:rsid w:val="00593344"/>
    <w:rsid w:val="00595D68"/>
    <w:rsid w:val="005963EF"/>
    <w:rsid w:val="005A34B4"/>
    <w:rsid w:val="005A460B"/>
    <w:rsid w:val="005A4740"/>
    <w:rsid w:val="005A6DDF"/>
    <w:rsid w:val="005A75F8"/>
    <w:rsid w:val="005B4464"/>
    <w:rsid w:val="005B7300"/>
    <w:rsid w:val="005C2198"/>
    <w:rsid w:val="005C2358"/>
    <w:rsid w:val="005C4E9D"/>
    <w:rsid w:val="005E08F3"/>
    <w:rsid w:val="005E31E6"/>
    <w:rsid w:val="005F37A8"/>
    <w:rsid w:val="0060681E"/>
    <w:rsid w:val="00613709"/>
    <w:rsid w:val="00613DE7"/>
    <w:rsid w:val="00615A5B"/>
    <w:rsid w:val="0061701A"/>
    <w:rsid w:val="006272F3"/>
    <w:rsid w:val="00640751"/>
    <w:rsid w:val="00642477"/>
    <w:rsid w:val="00642E32"/>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5737E"/>
    <w:rsid w:val="00762339"/>
    <w:rsid w:val="00762C02"/>
    <w:rsid w:val="007815CB"/>
    <w:rsid w:val="0078439A"/>
    <w:rsid w:val="007903BF"/>
    <w:rsid w:val="007947F9"/>
    <w:rsid w:val="00796B3D"/>
    <w:rsid w:val="00797E8E"/>
    <w:rsid w:val="007A4696"/>
    <w:rsid w:val="007B1213"/>
    <w:rsid w:val="007C3CB3"/>
    <w:rsid w:val="007C79B4"/>
    <w:rsid w:val="007D103A"/>
    <w:rsid w:val="007D4954"/>
    <w:rsid w:val="007E108C"/>
    <w:rsid w:val="007E3BB8"/>
    <w:rsid w:val="007E6147"/>
    <w:rsid w:val="007E6242"/>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17732"/>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B6983"/>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D01BB"/>
    <w:rsid w:val="00AE1AA5"/>
    <w:rsid w:val="00AF5FCB"/>
    <w:rsid w:val="00B0042D"/>
    <w:rsid w:val="00B033D8"/>
    <w:rsid w:val="00B0739C"/>
    <w:rsid w:val="00B14968"/>
    <w:rsid w:val="00B21A48"/>
    <w:rsid w:val="00B23987"/>
    <w:rsid w:val="00B27360"/>
    <w:rsid w:val="00B37617"/>
    <w:rsid w:val="00B403D5"/>
    <w:rsid w:val="00B45060"/>
    <w:rsid w:val="00B47773"/>
    <w:rsid w:val="00B50170"/>
    <w:rsid w:val="00B54199"/>
    <w:rsid w:val="00B5638E"/>
    <w:rsid w:val="00B61192"/>
    <w:rsid w:val="00B6166A"/>
    <w:rsid w:val="00B84A83"/>
    <w:rsid w:val="00B9075F"/>
    <w:rsid w:val="00BA0C23"/>
    <w:rsid w:val="00BA219E"/>
    <w:rsid w:val="00BA712B"/>
    <w:rsid w:val="00BA7A6A"/>
    <w:rsid w:val="00BA7B99"/>
    <w:rsid w:val="00BB7D03"/>
    <w:rsid w:val="00BC464A"/>
    <w:rsid w:val="00BC7623"/>
    <w:rsid w:val="00BC77B1"/>
    <w:rsid w:val="00BE4935"/>
    <w:rsid w:val="00C03598"/>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33C0"/>
    <w:rsid w:val="00D7545B"/>
    <w:rsid w:val="00D96C4B"/>
    <w:rsid w:val="00DA1841"/>
    <w:rsid w:val="00DA375C"/>
    <w:rsid w:val="00DB6149"/>
    <w:rsid w:val="00DC4CD8"/>
    <w:rsid w:val="00DC63BC"/>
    <w:rsid w:val="00DC6F5B"/>
    <w:rsid w:val="00DC7532"/>
    <w:rsid w:val="00DD73EF"/>
    <w:rsid w:val="00DE0FCF"/>
    <w:rsid w:val="00DF0F6F"/>
    <w:rsid w:val="00DF16A7"/>
    <w:rsid w:val="00E0369A"/>
    <w:rsid w:val="00E055A8"/>
    <w:rsid w:val="00E12B55"/>
    <w:rsid w:val="00E244AB"/>
    <w:rsid w:val="00E472F9"/>
    <w:rsid w:val="00E52C4E"/>
    <w:rsid w:val="00E53460"/>
    <w:rsid w:val="00E6069B"/>
    <w:rsid w:val="00E61279"/>
    <w:rsid w:val="00E8763D"/>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07CB"/>
    <w:rsid w:val="00F46411"/>
    <w:rsid w:val="00F5241A"/>
    <w:rsid w:val="00F61588"/>
    <w:rsid w:val="00F7653C"/>
    <w:rsid w:val="00F80D8C"/>
    <w:rsid w:val="00F86708"/>
    <w:rsid w:val="00F87D56"/>
    <w:rsid w:val="00F92924"/>
    <w:rsid w:val="00F92BC2"/>
    <w:rsid w:val="00F93F64"/>
    <w:rsid w:val="00FA10AF"/>
    <w:rsid w:val="00FA247C"/>
    <w:rsid w:val="00FA7462"/>
    <w:rsid w:val="00FB4384"/>
    <w:rsid w:val="00FB5A7D"/>
    <w:rsid w:val="00FD691B"/>
    <w:rsid w:val="00FD7D54"/>
    <w:rsid w:val="00FE1C5D"/>
    <w:rsid w:val="00FE34BF"/>
    <w:rsid w:val="00FE7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287C"/>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18287C"/>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18287C"/>
    <w:pPr>
      <w:spacing w:line="525" w:lineRule="exact"/>
      <w:jc w:val="center"/>
    </w:pPr>
  </w:style>
  <w:style w:type="paragraph" w:customStyle="1" w:styleId="Style2">
    <w:name w:val="Style2"/>
    <w:basedOn w:val="Normal"/>
    <w:uiPriority w:val="99"/>
    <w:rsid w:val="0018287C"/>
  </w:style>
  <w:style w:type="paragraph" w:customStyle="1" w:styleId="Style3">
    <w:name w:val="Style3"/>
    <w:basedOn w:val="Normal"/>
    <w:uiPriority w:val="99"/>
    <w:rsid w:val="0018287C"/>
    <w:pPr>
      <w:spacing w:line="266" w:lineRule="exact"/>
    </w:pPr>
  </w:style>
  <w:style w:type="paragraph" w:customStyle="1" w:styleId="Style4">
    <w:name w:val="Style4"/>
    <w:basedOn w:val="Normal"/>
    <w:uiPriority w:val="99"/>
    <w:rsid w:val="0018287C"/>
  </w:style>
  <w:style w:type="paragraph" w:customStyle="1" w:styleId="Style5">
    <w:name w:val="Style5"/>
    <w:basedOn w:val="Normal"/>
    <w:uiPriority w:val="99"/>
    <w:rsid w:val="0018287C"/>
    <w:pPr>
      <w:spacing w:line="280" w:lineRule="exact"/>
    </w:pPr>
  </w:style>
  <w:style w:type="paragraph" w:customStyle="1" w:styleId="Style6">
    <w:name w:val="Style6"/>
    <w:basedOn w:val="Normal"/>
    <w:uiPriority w:val="99"/>
    <w:rsid w:val="0018287C"/>
    <w:pPr>
      <w:spacing w:line="266" w:lineRule="exact"/>
      <w:ind w:firstLine="825"/>
    </w:pPr>
  </w:style>
  <w:style w:type="paragraph" w:customStyle="1" w:styleId="Style7">
    <w:name w:val="Style7"/>
    <w:basedOn w:val="Normal"/>
    <w:uiPriority w:val="99"/>
    <w:rsid w:val="0018287C"/>
    <w:pPr>
      <w:spacing w:line="273" w:lineRule="exact"/>
    </w:pPr>
  </w:style>
  <w:style w:type="paragraph" w:customStyle="1" w:styleId="Style8">
    <w:name w:val="Style8"/>
    <w:basedOn w:val="Normal"/>
    <w:uiPriority w:val="99"/>
    <w:rsid w:val="0018287C"/>
    <w:pPr>
      <w:spacing w:line="266" w:lineRule="exact"/>
      <w:ind w:hanging="482"/>
    </w:pPr>
  </w:style>
  <w:style w:type="paragraph" w:customStyle="1" w:styleId="Style9">
    <w:name w:val="Style9"/>
    <w:basedOn w:val="Normal"/>
    <w:uiPriority w:val="99"/>
    <w:rsid w:val="0018287C"/>
    <w:pPr>
      <w:spacing w:line="269" w:lineRule="exact"/>
      <w:ind w:firstLine="370"/>
    </w:pPr>
  </w:style>
  <w:style w:type="paragraph" w:customStyle="1" w:styleId="Style10">
    <w:name w:val="Style10"/>
    <w:basedOn w:val="Normal"/>
    <w:uiPriority w:val="99"/>
    <w:rsid w:val="0018287C"/>
  </w:style>
  <w:style w:type="paragraph" w:customStyle="1" w:styleId="Style11">
    <w:name w:val="Style11"/>
    <w:basedOn w:val="Normal"/>
    <w:uiPriority w:val="99"/>
    <w:rsid w:val="0018287C"/>
  </w:style>
  <w:style w:type="paragraph" w:customStyle="1" w:styleId="Style12">
    <w:name w:val="Style12"/>
    <w:basedOn w:val="Normal"/>
    <w:uiPriority w:val="99"/>
    <w:rsid w:val="0018287C"/>
  </w:style>
  <w:style w:type="character" w:customStyle="1" w:styleId="FontStyle14">
    <w:name w:val="Font Style14"/>
    <w:uiPriority w:val="99"/>
    <w:rsid w:val="0018287C"/>
    <w:rPr>
      <w:rFonts w:ascii="Arial" w:hAnsi="Arial" w:cs="Arial"/>
      <w:sz w:val="20"/>
      <w:szCs w:val="20"/>
    </w:rPr>
  </w:style>
  <w:style w:type="character" w:customStyle="1" w:styleId="FontStyle15">
    <w:name w:val="Font Style15"/>
    <w:uiPriority w:val="99"/>
    <w:rsid w:val="0018287C"/>
    <w:rPr>
      <w:rFonts w:ascii="Arial" w:hAnsi="Arial" w:cs="Arial"/>
      <w:b/>
      <w:bCs/>
      <w:sz w:val="20"/>
      <w:szCs w:val="20"/>
    </w:rPr>
  </w:style>
  <w:style w:type="character" w:customStyle="1" w:styleId="FontStyle16">
    <w:name w:val="Font Style16"/>
    <w:uiPriority w:val="99"/>
    <w:rsid w:val="0018287C"/>
    <w:rPr>
      <w:rFonts w:ascii="Arial" w:hAnsi="Arial" w:cs="Arial"/>
      <w:sz w:val="26"/>
      <w:szCs w:val="26"/>
    </w:rPr>
  </w:style>
  <w:style w:type="character" w:customStyle="1" w:styleId="FontStyle17">
    <w:name w:val="Font Style17"/>
    <w:uiPriority w:val="99"/>
    <w:rsid w:val="0018287C"/>
    <w:rPr>
      <w:rFonts w:ascii="Arial" w:hAnsi="Arial" w:cs="Arial"/>
      <w:b/>
      <w:bCs/>
      <w:sz w:val="18"/>
      <w:szCs w:val="18"/>
    </w:rPr>
  </w:style>
  <w:style w:type="character" w:customStyle="1" w:styleId="FontStyle18">
    <w:name w:val="Font Style18"/>
    <w:uiPriority w:val="99"/>
    <w:rsid w:val="0018287C"/>
    <w:rPr>
      <w:rFonts w:ascii="Arial" w:hAnsi="Arial" w:cs="Arial"/>
      <w:sz w:val="18"/>
      <w:szCs w:val="18"/>
    </w:rPr>
  </w:style>
  <w:style w:type="character" w:customStyle="1" w:styleId="FontStyle19">
    <w:name w:val="Font Style19"/>
    <w:uiPriority w:val="99"/>
    <w:rsid w:val="0018287C"/>
    <w:rPr>
      <w:rFonts w:ascii="Arial" w:hAnsi="Arial" w:cs="Arial"/>
      <w:sz w:val="16"/>
      <w:szCs w:val="16"/>
    </w:rPr>
  </w:style>
  <w:style w:type="paragraph" w:styleId="Sansinterligne">
    <w:name w:val="No Spacing"/>
    <w:link w:val="SansinterligneCar"/>
    <w:uiPriority w:val="1"/>
    <w:rsid w:val="0018287C"/>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18287C"/>
    <w:pPr>
      <w:tabs>
        <w:tab w:val="center" w:pos="4536"/>
        <w:tab w:val="right" w:pos="9072"/>
      </w:tabs>
    </w:pPr>
  </w:style>
  <w:style w:type="character" w:customStyle="1" w:styleId="En-tteCar">
    <w:name w:val="En-tête Car"/>
    <w:link w:val="En-tte"/>
    <w:uiPriority w:val="99"/>
    <w:rsid w:val="0018287C"/>
    <w:rPr>
      <w:rFonts w:ascii="Tahoma" w:eastAsia="Times New Roman" w:hAnsi="Tahoma" w:cs="Calibri"/>
      <w:szCs w:val="24"/>
    </w:rPr>
  </w:style>
  <w:style w:type="paragraph" w:styleId="Pieddepage">
    <w:name w:val="footer"/>
    <w:basedOn w:val="Normal"/>
    <w:link w:val="PieddepageCar"/>
    <w:uiPriority w:val="99"/>
    <w:unhideWhenUsed/>
    <w:rsid w:val="0018287C"/>
    <w:pPr>
      <w:tabs>
        <w:tab w:val="center" w:pos="4536"/>
        <w:tab w:val="right" w:pos="9072"/>
      </w:tabs>
    </w:pPr>
  </w:style>
  <w:style w:type="character" w:customStyle="1" w:styleId="PieddepageCar">
    <w:name w:val="Pied de page Car"/>
    <w:link w:val="Pieddepage"/>
    <w:uiPriority w:val="99"/>
    <w:rsid w:val="0018287C"/>
    <w:rPr>
      <w:rFonts w:ascii="Tahoma" w:eastAsia="Times New Roman" w:hAnsi="Tahoma" w:cs="Calibri"/>
      <w:szCs w:val="24"/>
    </w:rPr>
  </w:style>
  <w:style w:type="character" w:customStyle="1" w:styleId="Titre2Car">
    <w:name w:val="Titre 2 Car"/>
    <w:link w:val="Titre2"/>
    <w:rsid w:val="0018287C"/>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18287C"/>
    <w:rPr>
      <w:rFonts w:ascii="Times New Roman" w:eastAsia="Times New Roman" w:hAnsi="Times New Roman" w:cs="Calibri"/>
      <w:sz w:val="24"/>
      <w:szCs w:val="24"/>
    </w:rPr>
  </w:style>
  <w:style w:type="paragraph" w:styleId="Paragraphedeliste">
    <w:name w:val="List Paragraph"/>
    <w:basedOn w:val="Normal"/>
    <w:uiPriority w:val="34"/>
    <w:rsid w:val="0018287C"/>
    <w:pPr>
      <w:ind w:left="708"/>
    </w:pPr>
  </w:style>
  <w:style w:type="paragraph" w:customStyle="1" w:styleId="Questions">
    <w:name w:val="Questions"/>
    <w:basedOn w:val="Normal"/>
    <w:link w:val="QuestionsCar"/>
    <w:autoRedefine/>
    <w:qFormat/>
    <w:rsid w:val="0018287C"/>
    <w:pPr>
      <w:widowControl/>
      <w:numPr>
        <w:numId w:val="5"/>
      </w:numPr>
      <w:tabs>
        <w:tab w:val="left" w:pos="412"/>
      </w:tabs>
      <w:spacing w:before="5" w:after="120"/>
    </w:pPr>
    <w:rPr>
      <w:rFonts w:cs="Tahoma"/>
      <w:b/>
      <w:sz w:val="24"/>
    </w:rPr>
  </w:style>
  <w:style w:type="character" w:customStyle="1" w:styleId="QuestionsCar">
    <w:name w:val="Questions Car"/>
    <w:link w:val="Questions"/>
    <w:rsid w:val="0018287C"/>
    <w:rPr>
      <w:rFonts w:ascii="Tahoma" w:eastAsia="Times New Roman" w:hAnsi="Tahoma" w:cs="Tahoma"/>
      <w:b/>
      <w:sz w:val="24"/>
      <w:szCs w:val="24"/>
    </w:rPr>
  </w:style>
  <w:style w:type="paragraph" w:customStyle="1" w:styleId="TAF">
    <w:name w:val="TAF"/>
    <w:basedOn w:val="Sansinterligne"/>
    <w:link w:val="TAFCar"/>
    <w:qFormat/>
    <w:rsid w:val="0018287C"/>
    <w:pPr>
      <w:jc w:val="center"/>
    </w:pPr>
    <w:rPr>
      <w:rFonts w:ascii="Tahoma" w:hAnsi="Tahoma" w:cs="Tahoma"/>
      <w:b/>
      <w:sz w:val="20"/>
      <w:szCs w:val="20"/>
      <w:u w:val="single"/>
    </w:rPr>
  </w:style>
  <w:style w:type="character" w:customStyle="1" w:styleId="TAFCar">
    <w:name w:val="TAF Car"/>
    <w:link w:val="TAF"/>
    <w:rsid w:val="0018287C"/>
    <w:rPr>
      <w:rFonts w:ascii="Tahoma" w:eastAsia="Times New Roman" w:hAnsi="Tahoma" w:cs="Tahoma"/>
      <w:b/>
      <w:u w:val="single"/>
    </w:rPr>
  </w:style>
  <w:style w:type="paragraph" w:customStyle="1" w:styleId="Lettres">
    <w:name w:val="Lettres"/>
    <w:basedOn w:val="Normal"/>
    <w:link w:val="LettresCar"/>
    <w:qFormat/>
    <w:rsid w:val="0018287C"/>
    <w:pPr>
      <w:numPr>
        <w:numId w:val="1"/>
      </w:numPr>
      <w:spacing w:after="60"/>
    </w:pPr>
    <w:rPr>
      <w:b/>
      <w:sz w:val="24"/>
    </w:rPr>
  </w:style>
  <w:style w:type="character" w:customStyle="1" w:styleId="LettresCar">
    <w:name w:val="Lettres Car"/>
    <w:link w:val="Lettres"/>
    <w:rsid w:val="0018287C"/>
    <w:rPr>
      <w:rFonts w:ascii="Tahoma" w:eastAsia="Times New Roman" w:hAnsi="Tahoma" w:cs="Calibri"/>
      <w:b/>
      <w:sz w:val="24"/>
      <w:szCs w:val="24"/>
    </w:rPr>
  </w:style>
  <w:style w:type="paragraph" w:styleId="Titre">
    <w:name w:val="Title"/>
    <w:basedOn w:val="Normal"/>
    <w:next w:val="Normal"/>
    <w:link w:val="TitreCar"/>
    <w:uiPriority w:val="10"/>
    <w:qFormat/>
    <w:rsid w:val="0018287C"/>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18287C"/>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18287C"/>
    <w:pPr>
      <w:spacing w:after="60"/>
      <w:jc w:val="center"/>
      <w:outlineLvl w:val="1"/>
    </w:pPr>
    <w:rPr>
      <w:rFonts w:ascii="Cambria" w:hAnsi="Cambria"/>
    </w:rPr>
  </w:style>
  <w:style w:type="character" w:customStyle="1" w:styleId="Sous-titreCar">
    <w:name w:val="Sous-titre Car"/>
    <w:link w:val="Sous-titre"/>
    <w:uiPriority w:val="11"/>
    <w:rsid w:val="0018287C"/>
    <w:rPr>
      <w:rFonts w:ascii="Cambria" w:eastAsia="Times New Roman" w:hAnsi="Cambria" w:cs="Calibri"/>
      <w:szCs w:val="24"/>
    </w:rPr>
  </w:style>
  <w:style w:type="table" w:styleId="Grilledutableau">
    <w:name w:val="Table Grid"/>
    <w:basedOn w:val="TableauNormal"/>
    <w:uiPriority w:val="59"/>
    <w:rsid w:val="0018287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
    <w:name w:val="Font Style20"/>
    <w:uiPriority w:val="99"/>
    <w:rsid w:val="0018287C"/>
    <w:rPr>
      <w:rFonts w:ascii="Times New Roman" w:hAnsi="Times New Roman" w:cs="Times New Roman"/>
      <w:b/>
      <w:bCs/>
      <w:sz w:val="20"/>
      <w:szCs w:val="20"/>
    </w:rPr>
  </w:style>
  <w:style w:type="paragraph" w:customStyle="1" w:styleId="Style14">
    <w:name w:val="Style14"/>
    <w:basedOn w:val="Normal"/>
    <w:link w:val="Style14Car"/>
    <w:uiPriority w:val="99"/>
    <w:rsid w:val="0018287C"/>
    <w:pPr>
      <w:spacing w:line="252" w:lineRule="exact"/>
      <w:ind w:hanging="405"/>
    </w:pPr>
  </w:style>
  <w:style w:type="character" w:customStyle="1" w:styleId="FontStyle21">
    <w:name w:val="Font Style21"/>
    <w:uiPriority w:val="99"/>
    <w:rsid w:val="0018287C"/>
    <w:rPr>
      <w:rFonts w:ascii="Book Antiqua" w:hAnsi="Book Antiqua" w:cs="Book Antiqua"/>
      <w:spacing w:val="20"/>
      <w:sz w:val="20"/>
      <w:szCs w:val="20"/>
    </w:rPr>
  </w:style>
  <w:style w:type="character" w:customStyle="1" w:styleId="FontStyle22">
    <w:name w:val="Font Style22"/>
    <w:uiPriority w:val="99"/>
    <w:rsid w:val="0018287C"/>
    <w:rPr>
      <w:rFonts w:ascii="Arial" w:hAnsi="Arial" w:cs="Arial"/>
      <w:b/>
      <w:bCs/>
      <w:spacing w:val="20"/>
      <w:sz w:val="18"/>
      <w:szCs w:val="18"/>
    </w:rPr>
  </w:style>
  <w:style w:type="character" w:customStyle="1" w:styleId="FontStyle13">
    <w:name w:val="Font Style13"/>
    <w:uiPriority w:val="99"/>
    <w:rsid w:val="0018287C"/>
    <w:rPr>
      <w:rFonts w:ascii="Arial Unicode MS" w:eastAsia="Arial Unicode MS" w:cs="Arial Unicode MS"/>
      <w:sz w:val="20"/>
      <w:szCs w:val="20"/>
    </w:rPr>
  </w:style>
  <w:style w:type="character" w:customStyle="1" w:styleId="FontStyle12">
    <w:name w:val="Font Style12"/>
    <w:uiPriority w:val="99"/>
    <w:rsid w:val="0018287C"/>
    <w:rPr>
      <w:rFonts w:ascii="Arial Unicode MS" w:eastAsia="Arial Unicode MS" w:cs="Arial Unicode MS"/>
      <w:b/>
      <w:bCs/>
      <w:sz w:val="20"/>
      <w:szCs w:val="20"/>
    </w:rPr>
  </w:style>
  <w:style w:type="character" w:customStyle="1" w:styleId="FontStyle23">
    <w:name w:val="Font Style23"/>
    <w:uiPriority w:val="99"/>
    <w:rsid w:val="0018287C"/>
    <w:rPr>
      <w:rFonts w:ascii="Times New Roman" w:hAnsi="Times New Roman" w:cs="Times New Roman"/>
      <w:sz w:val="20"/>
      <w:szCs w:val="20"/>
    </w:rPr>
  </w:style>
  <w:style w:type="character" w:customStyle="1" w:styleId="FontStyle24">
    <w:name w:val="Font Style24"/>
    <w:uiPriority w:val="99"/>
    <w:rsid w:val="0018287C"/>
    <w:rPr>
      <w:rFonts w:ascii="Tahoma" w:hAnsi="Tahoma" w:cs="Tahoma"/>
      <w:b/>
      <w:bCs/>
      <w:sz w:val="22"/>
      <w:szCs w:val="22"/>
    </w:rPr>
  </w:style>
  <w:style w:type="character" w:customStyle="1" w:styleId="FontStyle25">
    <w:name w:val="Font Style25"/>
    <w:uiPriority w:val="99"/>
    <w:rsid w:val="0018287C"/>
    <w:rPr>
      <w:rFonts w:ascii="Times New Roman" w:hAnsi="Times New Roman" w:cs="Times New Roman"/>
      <w:b/>
      <w:bCs/>
      <w:i/>
      <w:iCs/>
      <w:sz w:val="20"/>
      <w:szCs w:val="20"/>
    </w:rPr>
  </w:style>
  <w:style w:type="paragraph" w:customStyle="1" w:styleId="Style13">
    <w:name w:val="Style13"/>
    <w:basedOn w:val="Normal"/>
    <w:uiPriority w:val="99"/>
    <w:rsid w:val="0018287C"/>
  </w:style>
  <w:style w:type="character" w:customStyle="1" w:styleId="FontStyle26">
    <w:name w:val="Font Style26"/>
    <w:uiPriority w:val="99"/>
    <w:rsid w:val="0018287C"/>
    <w:rPr>
      <w:rFonts w:ascii="Times New Roman" w:hAnsi="Times New Roman" w:cs="Times New Roman"/>
      <w:i/>
      <w:iCs/>
      <w:sz w:val="20"/>
      <w:szCs w:val="20"/>
    </w:rPr>
  </w:style>
  <w:style w:type="paragraph" w:customStyle="1" w:styleId="AnneSujet">
    <w:name w:val="AnnéeSujet"/>
    <w:basedOn w:val="Titre"/>
    <w:link w:val="AnneSujetCar"/>
    <w:qFormat/>
    <w:rsid w:val="0018287C"/>
    <w:rPr>
      <w:rFonts w:ascii="Tahoma" w:hAnsi="Tahoma" w:cs="Tahoma"/>
      <w:b/>
      <w:sz w:val="36"/>
      <w:szCs w:val="36"/>
    </w:rPr>
  </w:style>
  <w:style w:type="paragraph" w:customStyle="1" w:styleId="Dossier">
    <w:name w:val="Dossier"/>
    <w:basedOn w:val="Normal"/>
    <w:autoRedefine/>
    <w:uiPriority w:val="99"/>
    <w:rsid w:val="0018287C"/>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18287C"/>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18287C"/>
  </w:style>
  <w:style w:type="paragraph" w:customStyle="1" w:styleId="Style16">
    <w:name w:val="Style16"/>
    <w:basedOn w:val="Normal"/>
    <w:uiPriority w:val="99"/>
    <w:rsid w:val="0018287C"/>
    <w:pPr>
      <w:spacing w:line="273" w:lineRule="exact"/>
      <w:ind w:hanging="412"/>
    </w:pPr>
  </w:style>
  <w:style w:type="paragraph" w:customStyle="1" w:styleId="Style17">
    <w:name w:val="Style17"/>
    <w:basedOn w:val="Normal"/>
    <w:uiPriority w:val="99"/>
    <w:rsid w:val="0018287C"/>
    <w:pPr>
      <w:spacing w:line="280" w:lineRule="exact"/>
      <w:jc w:val="center"/>
    </w:pPr>
  </w:style>
  <w:style w:type="character" w:customStyle="1" w:styleId="FontStyle27">
    <w:name w:val="Font Style27"/>
    <w:uiPriority w:val="99"/>
    <w:rsid w:val="0018287C"/>
    <w:rPr>
      <w:rFonts w:ascii="Arial" w:hAnsi="Arial" w:cs="Arial"/>
      <w:b/>
      <w:bCs/>
      <w:sz w:val="20"/>
      <w:szCs w:val="20"/>
    </w:rPr>
  </w:style>
  <w:style w:type="paragraph" w:customStyle="1" w:styleId="Style18">
    <w:name w:val="Style18"/>
    <w:basedOn w:val="Normal"/>
    <w:uiPriority w:val="99"/>
    <w:rsid w:val="0018287C"/>
  </w:style>
  <w:style w:type="character" w:customStyle="1" w:styleId="FontStyle29">
    <w:name w:val="Font Style29"/>
    <w:uiPriority w:val="99"/>
    <w:rsid w:val="0018287C"/>
    <w:rPr>
      <w:rFonts w:ascii="Times New Roman" w:hAnsi="Times New Roman" w:cs="Times New Roman"/>
      <w:b/>
      <w:bCs/>
      <w:sz w:val="22"/>
      <w:szCs w:val="22"/>
    </w:rPr>
  </w:style>
  <w:style w:type="paragraph" w:customStyle="1" w:styleId="Question">
    <w:name w:val="Question"/>
    <w:basedOn w:val="Style14"/>
    <w:link w:val="QuestionCar1"/>
    <w:rsid w:val="0018287C"/>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18287C"/>
    <w:rPr>
      <w:rFonts w:ascii="Tahoma" w:eastAsia="Times New Roman" w:hAnsi="Tahoma" w:cs="Calibri"/>
      <w:szCs w:val="24"/>
    </w:rPr>
  </w:style>
  <w:style w:type="character" w:customStyle="1" w:styleId="QuestionCar">
    <w:name w:val="Question Car"/>
    <w:rsid w:val="0018287C"/>
    <w:rPr>
      <w:rFonts w:ascii="Times New Roman" w:eastAsia="Times New Roman" w:hAnsi="Times New Roman"/>
      <w:sz w:val="24"/>
      <w:szCs w:val="24"/>
    </w:rPr>
  </w:style>
  <w:style w:type="character" w:customStyle="1" w:styleId="QuestionCar1">
    <w:name w:val="Question Car1"/>
    <w:link w:val="Question"/>
    <w:rsid w:val="0018287C"/>
    <w:rPr>
      <w:rFonts w:ascii="Tahoma" w:eastAsia="Times New Roman" w:hAnsi="Tahoma" w:cs="Tahoma"/>
      <w:szCs w:val="24"/>
    </w:rPr>
  </w:style>
  <w:style w:type="paragraph" w:customStyle="1" w:styleId="Partie">
    <w:name w:val="Partie"/>
    <w:basedOn w:val="Normal"/>
    <w:link w:val="PartieCar"/>
    <w:qFormat/>
    <w:rsid w:val="0018287C"/>
    <w:rPr>
      <w:rFonts w:cs="Tahoma"/>
      <w:b/>
      <w:sz w:val="24"/>
      <w:u w:val="single"/>
    </w:rPr>
  </w:style>
  <w:style w:type="character" w:customStyle="1" w:styleId="PartieCar">
    <w:name w:val="Partie Car"/>
    <w:link w:val="Partie"/>
    <w:rsid w:val="0018287C"/>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18287C"/>
    <w:pPr>
      <w:numPr>
        <w:numId w:val="3"/>
      </w:numPr>
      <w:spacing w:after="202" w:line="276" w:lineRule="auto"/>
    </w:pPr>
    <w:rPr>
      <w:rFonts w:cs="Tahoma"/>
      <w:color w:val="000000"/>
      <w:szCs w:val="20"/>
    </w:rPr>
  </w:style>
  <w:style w:type="character" w:customStyle="1" w:styleId="QuestionsManaCar">
    <w:name w:val="QuestionsMana Car"/>
    <w:link w:val="QuestionsMana"/>
    <w:locked/>
    <w:rsid w:val="0018287C"/>
    <w:rPr>
      <w:rFonts w:ascii="Tahoma" w:eastAsia="Times New Roman" w:hAnsi="Tahoma" w:cs="Tahoma"/>
      <w:color w:val="000000"/>
    </w:rPr>
  </w:style>
  <w:style w:type="paragraph" w:customStyle="1" w:styleId="AnnexeMana">
    <w:name w:val="AnnexeMana"/>
    <w:basedOn w:val="Normal"/>
    <w:link w:val="AnnexeManaCar"/>
    <w:qFormat/>
    <w:rsid w:val="0018287C"/>
    <w:pPr>
      <w:spacing w:line="276" w:lineRule="auto"/>
    </w:pPr>
    <w:rPr>
      <w:rFonts w:cs="Tahoma"/>
      <w:b/>
      <w:bCs/>
      <w:color w:val="000000"/>
      <w:sz w:val="22"/>
      <w:szCs w:val="20"/>
      <w:u w:val="single"/>
    </w:rPr>
  </w:style>
  <w:style w:type="character" w:customStyle="1" w:styleId="AnnexeManaCar">
    <w:name w:val="AnnexeMana Car"/>
    <w:link w:val="AnnexeMana"/>
    <w:locked/>
    <w:rsid w:val="0018287C"/>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7B55-D7FA-4553-A2DE-9DF39409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TotalTime>
  <Pages>3</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http://www.stgcfe.fr;www.stmg.education</dc:creator>
  <cp:lastModifiedBy>22222</cp:lastModifiedBy>
  <cp:revision>2</cp:revision>
  <dcterms:created xsi:type="dcterms:W3CDTF">2017-05-02T07:49:00Z</dcterms:created>
  <dcterms:modified xsi:type="dcterms:W3CDTF">2017-05-02T07:49:00Z</dcterms:modified>
</cp:coreProperties>
</file>