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9A" w:rsidRPr="00E672DB" w:rsidRDefault="0026329A" w:rsidP="0026329A">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E672DB">
        <w:rPr>
          <w:rFonts w:ascii="Times New Roman" w:hAnsi="Times New Roman" w:cs="Times New Roman"/>
          <w:b/>
          <w:sz w:val="36"/>
          <w:szCs w:val="36"/>
        </w:rPr>
        <w:t>MANAGEMENT DES ORGANISATIONS</w:t>
      </w:r>
    </w:p>
    <w:p w:rsidR="0026329A" w:rsidRPr="00E672DB" w:rsidRDefault="00E4662E" w:rsidP="0026329A">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E672DB">
        <w:rPr>
          <w:rFonts w:ascii="Times New Roman" w:hAnsi="Times New Roman" w:cs="Times New Roman"/>
          <w:b/>
          <w:sz w:val="36"/>
          <w:szCs w:val="36"/>
        </w:rPr>
        <w:t>Eléments de correction</w:t>
      </w:r>
    </w:p>
    <w:p w:rsidR="0026329A" w:rsidRPr="00E672DB" w:rsidRDefault="0026329A" w:rsidP="0026329A">
      <w:pPr>
        <w:pStyle w:val="Corpsdetexte"/>
        <w:jc w:val="center"/>
        <w:rPr>
          <w:rFonts w:ascii="Times New Roman" w:hAnsi="Times New Roman" w:cs="Times New Roman"/>
          <w:b/>
          <w:bCs/>
          <w:sz w:val="28"/>
          <w:szCs w:val="28"/>
          <w:u w:color="000000"/>
        </w:rPr>
      </w:pPr>
    </w:p>
    <w:p w:rsidR="00E25E6A" w:rsidRPr="00E672DB" w:rsidRDefault="0026329A" w:rsidP="0026329A">
      <w:pPr>
        <w:pStyle w:val="Corpsdetexte"/>
        <w:jc w:val="center"/>
        <w:rPr>
          <w:rFonts w:ascii="Times New Roman" w:hAnsi="Times New Roman" w:cs="Times New Roman"/>
          <w:b/>
          <w:sz w:val="28"/>
          <w:szCs w:val="28"/>
        </w:rPr>
      </w:pPr>
      <w:r w:rsidRPr="00E672DB">
        <w:rPr>
          <w:rFonts w:ascii="Times New Roman" w:hAnsi="Times New Roman" w:cs="Times New Roman"/>
          <w:b/>
          <w:bCs/>
          <w:sz w:val="28"/>
          <w:szCs w:val="28"/>
          <w:u w:color="000000"/>
        </w:rPr>
        <w:t>CASTETS-EN-DORTHE</w:t>
      </w:r>
    </w:p>
    <w:p w:rsidR="00E25E6A" w:rsidRPr="00E672DB" w:rsidRDefault="00E25E6A" w:rsidP="00727497">
      <w:pPr>
        <w:pStyle w:val="Corpsdetexte"/>
        <w:rPr>
          <w:rFonts w:ascii="Times New Roman" w:hAnsi="Times New Roman" w:cs="Times New Roman"/>
          <w:b/>
          <w:sz w:val="26"/>
          <w:szCs w:val="26"/>
        </w:rPr>
      </w:pPr>
    </w:p>
    <w:p w:rsidR="00E55377" w:rsidRPr="00E672DB" w:rsidRDefault="00E55377" w:rsidP="00727497">
      <w:pPr>
        <w:pStyle w:val="Corpsdetexte"/>
        <w:numPr>
          <w:ilvl w:val="0"/>
          <w:numId w:val="2"/>
        </w:numPr>
        <w:jc w:val="both"/>
        <w:rPr>
          <w:rFonts w:ascii="Times New Roman" w:hAnsi="Times New Roman" w:cs="Times New Roman"/>
          <w:sz w:val="26"/>
          <w:szCs w:val="26"/>
        </w:rPr>
      </w:pPr>
      <w:r w:rsidRPr="00E672DB">
        <w:rPr>
          <w:rFonts w:ascii="Times New Roman" w:hAnsi="Times New Roman" w:cs="Times New Roman"/>
          <w:sz w:val="26"/>
          <w:szCs w:val="26"/>
        </w:rPr>
        <w:t>Repérer les éléments caractéristiques de l’organisation Castets-en-</w:t>
      </w:r>
      <w:proofErr w:type="spellStart"/>
      <w:r w:rsidRPr="00E672DB">
        <w:rPr>
          <w:rFonts w:ascii="Times New Roman" w:hAnsi="Times New Roman" w:cs="Times New Roman"/>
          <w:sz w:val="26"/>
          <w:szCs w:val="26"/>
        </w:rPr>
        <w:t>Dorthe</w:t>
      </w:r>
      <w:proofErr w:type="spellEnd"/>
      <w:r w:rsidRPr="00E672DB">
        <w:rPr>
          <w:rFonts w:ascii="Times New Roman" w:hAnsi="Times New Roman" w:cs="Times New Roman"/>
          <w:sz w:val="26"/>
          <w:szCs w:val="26"/>
        </w:rPr>
        <w:t>.</w:t>
      </w:r>
      <w:r w:rsidR="00B75607" w:rsidRPr="00E672DB">
        <w:rPr>
          <w:rFonts w:ascii="Times New Roman" w:hAnsi="Times New Roman" w:cs="Times New Roman"/>
          <w:sz w:val="26"/>
          <w:szCs w:val="26"/>
        </w:rPr>
        <w:t xml:space="preserve"> </w:t>
      </w:r>
    </w:p>
    <w:p w:rsidR="00E55377" w:rsidRPr="00E672DB" w:rsidRDefault="00B75607"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L’organisation Castets en </w:t>
      </w:r>
      <w:proofErr w:type="spellStart"/>
      <w:r w:rsidRPr="00E672DB">
        <w:rPr>
          <w:rFonts w:ascii="Times New Roman" w:hAnsi="Times New Roman" w:cs="Times New Roman"/>
          <w:color w:val="FF0000"/>
          <w:sz w:val="26"/>
          <w:szCs w:val="26"/>
        </w:rPr>
        <w:t>Dorthe</w:t>
      </w:r>
      <w:proofErr w:type="spellEnd"/>
      <w:r w:rsidRPr="00E672DB">
        <w:rPr>
          <w:rFonts w:ascii="Times New Roman" w:hAnsi="Times New Roman" w:cs="Times New Roman"/>
          <w:color w:val="FF0000"/>
          <w:sz w:val="26"/>
          <w:szCs w:val="26"/>
        </w:rPr>
        <w:t xml:space="preserve"> est une organisation publique dont le statut juridique est celui d’une collectivité territoriale, une commune.</w:t>
      </w:r>
    </w:p>
    <w:p w:rsidR="00B75607" w:rsidRPr="00E672DB" w:rsidRDefault="00B75607"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Sa finalité est non lucrative, elle fournit des services publics et gère les biens publics dans un mission d’intérêt général.</w:t>
      </w:r>
    </w:p>
    <w:p w:rsidR="00B75607" w:rsidRPr="00E672DB" w:rsidRDefault="00B75607"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La nature de l’activité est la production de services non marchands</w:t>
      </w:r>
    </w:p>
    <w:p w:rsidR="00B75607" w:rsidRPr="00E672DB" w:rsidRDefault="00B75607"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Sa mission est « préserver un cadre de vie et d'agir pour l'intérêt commun ».</w:t>
      </w:r>
    </w:p>
    <w:p w:rsidR="00B75607" w:rsidRPr="00E672DB" w:rsidRDefault="00B75607"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Elle dispose de :</w:t>
      </w:r>
    </w:p>
    <w:p w:rsidR="00B75607" w:rsidRPr="00E672DB" w:rsidRDefault="00B75607" w:rsidP="00B75607">
      <w:pPr>
        <w:pStyle w:val="Corpsdetexte"/>
        <w:numPr>
          <w:ilvl w:val="0"/>
          <w:numId w:val="5"/>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Ressources humaines : les élus du conseil municipal dont le maire, 10 fonctionnaires territoriaux</w:t>
      </w:r>
    </w:p>
    <w:p w:rsidR="00B75607" w:rsidRPr="00E672DB" w:rsidRDefault="00B75607" w:rsidP="00B75607">
      <w:pPr>
        <w:pStyle w:val="Corpsdetexte"/>
        <w:numPr>
          <w:ilvl w:val="0"/>
          <w:numId w:val="5"/>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Ressources financières : </w:t>
      </w:r>
    </w:p>
    <w:p w:rsidR="00B75607" w:rsidRPr="00E672DB" w:rsidRDefault="00B2149D" w:rsidP="00B75607">
      <w:pPr>
        <w:pStyle w:val="Corpsdetexte"/>
        <w:numPr>
          <w:ilvl w:val="0"/>
          <w:numId w:val="6"/>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Fiscales</w:t>
      </w:r>
      <w:r w:rsidR="00B75607" w:rsidRPr="00E672DB">
        <w:rPr>
          <w:rFonts w:ascii="Times New Roman" w:hAnsi="Times New Roman" w:cs="Times New Roman"/>
          <w:color w:val="FF0000"/>
          <w:sz w:val="26"/>
          <w:szCs w:val="26"/>
        </w:rPr>
        <w:t xml:space="preserve"> : 296 000 € d’impôts et taxes </w:t>
      </w:r>
    </w:p>
    <w:p w:rsidR="00B75607" w:rsidRPr="00E672DB" w:rsidRDefault="00B2149D" w:rsidP="00B75607">
      <w:pPr>
        <w:pStyle w:val="Corpsdetexte"/>
        <w:numPr>
          <w:ilvl w:val="0"/>
          <w:numId w:val="6"/>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Non</w:t>
      </w:r>
      <w:r w:rsidR="00B75607" w:rsidRPr="00E672DB">
        <w:rPr>
          <w:rFonts w:ascii="Times New Roman" w:hAnsi="Times New Roman" w:cs="Times New Roman"/>
          <w:color w:val="FF0000"/>
          <w:sz w:val="26"/>
          <w:szCs w:val="26"/>
        </w:rPr>
        <w:t xml:space="preserve"> fiscales : 199 000 € de dotations de l’Etat</w:t>
      </w:r>
    </w:p>
    <w:p w:rsidR="00B75607" w:rsidRPr="00E672DB" w:rsidRDefault="00B75607" w:rsidP="00B75607">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Ressources matérielles : bâtiments, école, </w:t>
      </w:r>
      <w:r w:rsidR="00B2149D" w:rsidRPr="00E672DB">
        <w:rPr>
          <w:rFonts w:ascii="Times New Roman" w:hAnsi="Times New Roman" w:cs="Times New Roman"/>
          <w:color w:val="FF0000"/>
          <w:sz w:val="26"/>
          <w:szCs w:val="26"/>
        </w:rPr>
        <w:t>cantine…</w:t>
      </w:r>
      <w:r w:rsidRPr="00E672DB">
        <w:rPr>
          <w:rFonts w:ascii="Times New Roman" w:hAnsi="Times New Roman" w:cs="Times New Roman"/>
          <w:color w:val="FF0000"/>
          <w:sz w:val="26"/>
          <w:szCs w:val="26"/>
        </w:rPr>
        <w:t>.</w:t>
      </w:r>
    </w:p>
    <w:p w:rsidR="00B75607" w:rsidRPr="00E672DB" w:rsidRDefault="00B2149D" w:rsidP="00B7560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Son champ d’action est local, le territoire de la commune.</w:t>
      </w:r>
    </w:p>
    <w:p w:rsidR="00B2149D" w:rsidRPr="00E672DB" w:rsidRDefault="00B2149D" w:rsidP="00B7560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La répartition du pouvoir est décentralisée, les décisions sont prises par les membres du conseil municipal.</w:t>
      </w:r>
    </w:p>
    <w:p w:rsidR="00B2149D" w:rsidRPr="00E672DB" w:rsidRDefault="00B2149D" w:rsidP="00B75607">
      <w:pPr>
        <w:pStyle w:val="Corpsdetexte"/>
        <w:jc w:val="both"/>
        <w:rPr>
          <w:rFonts w:ascii="Times New Roman" w:hAnsi="Times New Roman" w:cs="Times New Roman"/>
          <w:color w:val="FF0000"/>
          <w:sz w:val="26"/>
          <w:szCs w:val="26"/>
        </w:rPr>
      </w:pPr>
    </w:p>
    <w:p w:rsidR="00E55377" w:rsidRPr="00E672DB" w:rsidRDefault="00E55377" w:rsidP="00727497">
      <w:pPr>
        <w:pStyle w:val="Corpsdetexte"/>
        <w:numPr>
          <w:ilvl w:val="0"/>
          <w:numId w:val="2"/>
        </w:numPr>
        <w:jc w:val="both"/>
        <w:rPr>
          <w:rFonts w:ascii="Times New Roman" w:hAnsi="Times New Roman" w:cs="Times New Roman"/>
          <w:sz w:val="26"/>
          <w:szCs w:val="26"/>
        </w:rPr>
      </w:pPr>
      <w:r w:rsidRPr="00E672DB">
        <w:rPr>
          <w:rFonts w:ascii="Times New Roman" w:hAnsi="Times New Roman" w:cs="Times New Roman"/>
          <w:sz w:val="26"/>
          <w:szCs w:val="26"/>
        </w:rPr>
        <w:t>Relever des éléments de diagnostic externe de cette organisation.</w:t>
      </w:r>
      <w:r w:rsidR="00B75607" w:rsidRPr="00E672DB">
        <w:rPr>
          <w:rFonts w:ascii="Times New Roman" w:hAnsi="Times New Roman" w:cs="Times New Roman"/>
          <w:sz w:val="26"/>
          <w:szCs w:val="26"/>
        </w:rPr>
        <w:t xml:space="preserve"> </w:t>
      </w:r>
    </w:p>
    <w:tbl>
      <w:tblPr>
        <w:tblStyle w:val="Grilledutableau"/>
        <w:tblW w:w="0" w:type="auto"/>
        <w:tblLook w:val="04A0" w:firstRow="1" w:lastRow="0" w:firstColumn="1" w:lastColumn="0" w:noHBand="0" w:noVBand="1"/>
      </w:tblPr>
      <w:tblGrid>
        <w:gridCol w:w="4970"/>
        <w:gridCol w:w="4970"/>
      </w:tblGrid>
      <w:tr w:rsidR="00B2149D" w:rsidRPr="00E672DB" w:rsidTr="00B2149D">
        <w:tc>
          <w:tcPr>
            <w:tcW w:w="4970" w:type="dxa"/>
          </w:tcPr>
          <w:p w:rsidR="00B2149D" w:rsidRPr="00E672DB" w:rsidRDefault="00B2149D" w:rsidP="00B2149D">
            <w:pPr>
              <w:pStyle w:val="Corpsdetexte"/>
              <w:jc w:val="center"/>
              <w:rPr>
                <w:rFonts w:ascii="Times New Roman" w:hAnsi="Times New Roman" w:cs="Times New Roman"/>
                <w:color w:val="FF0000"/>
                <w:sz w:val="26"/>
                <w:szCs w:val="26"/>
              </w:rPr>
            </w:pPr>
            <w:r w:rsidRPr="00E672DB">
              <w:rPr>
                <w:rFonts w:ascii="Times New Roman" w:hAnsi="Times New Roman" w:cs="Times New Roman"/>
                <w:color w:val="FF0000"/>
                <w:sz w:val="26"/>
                <w:szCs w:val="26"/>
              </w:rPr>
              <w:t>Opportunités</w:t>
            </w:r>
          </w:p>
        </w:tc>
        <w:tc>
          <w:tcPr>
            <w:tcW w:w="4970" w:type="dxa"/>
          </w:tcPr>
          <w:p w:rsidR="00B2149D" w:rsidRPr="00E672DB" w:rsidRDefault="00B2149D" w:rsidP="00B2149D">
            <w:pPr>
              <w:pStyle w:val="Corpsdetexte"/>
              <w:jc w:val="center"/>
              <w:rPr>
                <w:rFonts w:ascii="Times New Roman" w:hAnsi="Times New Roman" w:cs="Times New Roman"/>
                <w:color w:val="FF0000"/>
                <w:sz w:val="26"/>
                <w:szCs w:val="26"/>
              </w:rPr>
            </w:pPr>
            <w:r w:rsidRPr="00E672DB">
              <w:rPr>
                <w:rFonts w:ascii="Times New Roman" w:hAnsi="Times New Roman" w:cs="Times New Roman"/>
                <w:color w:val="FF0000"/>
                <w:sz w:val="26"/>
                <w:szCs w:val="26"/>
              </w:rPr>
              <w:t>Menaces</w:t>
            </w:r>
          </w:p>
        </w:tc>
      </w:tr>
      <w:tr w:rsidR="00B2149D" w:rsidRPr="00E672DB" w:rsidTr="00B2149D">
        <w:tc>
          <w:tcPr>
            <w:tcW w:w="4970" w:type="dxa"/>
          </w:tcPr>
          <w:p w:rsidR="00B2149D" w:rsidRPr="00E672DB" w:rsidRDefault="00B2149D" w:rsidP="00B2149D">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Macro environnement politique : Aides de l’Etat versées aux communes qui fusionnent</w:t>
            </w:r>
          </w:p>
        </w:tc>
        <w:tc>
          <w:tcPr>
            <w:tcW w:w="4970" w:type="dxa"/>
          </w:tcPr>
          <w:p w:rsidR="00B2149D" w:rsidRPr="00E672DB" w:rsidRDefault="00B2149D" w:rsidP="00B2149D">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Macro environnement politique : les baisses de dotations de l’Etat vers les communes</w:t>
            </w:r>
          </w:p>
        </w:tc>
      </w:tr>
      <w:tr w:rsidR="00B2149D" w:rsidRPr="00E672DB" w:rsidTr="00B2149D">
        <w:tc>
          <w:tcPr>
            <w:tcW w:w="4970" w:type="dxa"/>
          </w:tcPr>
          <w:p w:rsidR="00B2149D" w:rsidRPr="00E672DB" w:rsidRDefault="00B2149D" w:rsidP="00B2149D">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Macro-environnement socioculturel :</w:t>
            </w:r>
          </w:p>
          <w:p w:rsidR="00B2149D" w:rsidRPr="00E672DB" w:rsidRDefault="00B2149D" w:rsidP="00B2149D">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Les familles qui souhaitent vivre à la campagne</w:t>
            </w:r>
          </w:p>
          <w:p w:rsidR="00B2149D" w:rsidRPr="00E672DB" w:rsidRDefault="00B2149D" w:rsidP="00B2149D">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Développement du tourisme rural</w:t>
            </w:r>
          </w:p>
          <w:p w:rsidR="00B2149D" w:rsidRPr="00E672DB" w:rsidRDefault="00B2149D" w:rsidP="00B2149D">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Recherche d’une meilleure qualité de vie des ménages</w:t>
            </w:r>
          </w:p>
        </w:tc>
        <w:tc>
          <w:tcPr>
            <w:tcW w:w="4970" w:type="dxa"/>
          </w:tcPr>
          <w:p w:rsidR="00B2149D" w:rsidRPr="00E672DB" w:rsidRDefault="00B2149D" w:rsidP="00B2149D">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Micro environnement : la concurrence d’autres villes plus attractives à proximité</w:t>
            </w:r>
          </w:p>
        </w:tc>
      </w:tr>
    </w:tbl>
    <w:p w:rsidR="00E55377" w:rsidRPr="00E672DB" w:rsidRDefault="00E55377" w:rsidP="00727497">
      <w:pPr>
        <w:pStyle w:val="Corpsdetexte"/>
        <w:jc w:val="both"/>
        <w:rPr>
          <w:rFonts w:ascii="Times New Roman" w:hAnsi="Times New Roman" w:cs="Times New Roman"/>
          <w:color w:val="FF0000"/>
          <w:sz w:val="26"/>
          <w:szCs w:val="26"/>
        </w:rPr>
      </w:pPr>
    </w:p>
    <w:p w:rsidR="00E55377" w:rsidRPr="00E672DB" w:rsidRDefault="00E55377" w:rsidP="00727497">
      <w:pPr>
        <w:pStyle w:val="Corpsdetexte"/>
        <w:numPr>
          <w:ilvl w:val="0"/>
          <w:numId w:val="2"/>
        </w:numPr>
        <w:jc w:val="both"/>
        <w:rPr>
          <w:rFonts w:ascii="Times New Roman" w:hAnsi="Times New Roman" w:cs="Times New Roman"/>
          <w:sz w:val="26"/>
          <w:szCs w:val="26"/>
        </w:rPr>
      </w:pPr>
      <w:r w:rsidRPr="00E672DB">
        <w:rPr>
          <w:rFonts w:ascii="Times New Roman" w:hAnsi="Times New Roman" w:cs="Times New Roman"/>
          <w:sz w:val="26"/>
          <w:szCs w:val="26"/>
        </w:rPr>
        <w:t>Identifier les principales parties prenantes de l’organisation Castets-en-</w:t>
      </w:r>
      <w:proofErr w:type="spellStart"/>
      <w:r w:rsidRPr="00E672DB">
        <w:rPr>
          <w:rFonts w:ascii="Times New Roman" w:hAnsi="Times New Roman" w:cs="Times New Roman"/>
          <w:sz w:val="26"/>
          <w:szCs w:val="26"/>
        </w:rPr>
        <w:t>Dorthe</w:t>
      </w:r>
      <w:proofErr w:type="spellEnd"/>
      <w:r w:rsidRPr="00E672DB">
        <w:rPr>
          <w:rFonts w:ascii="Times New Roman" w:hAnsi="Times New Roman" w:cs="Times New Roman"/>
          <w:sz w:val="26"/>
          <w:szCs w:val="26"/>
        </w:rPr>
        <w:t xml:space="preserve"> et repérer leurs intérêts respectifs.</w:t>
      </w:r>
      <w:r w:rsidR="00B75607" w:rsidRPr="00E672DB">
        <w:rPr>
          <w:rFonts w:ascii="Times New Roman" w:hAnsi="Times New Roman" w:cs="Times New Roman"/>
          <w:sz w:val="26"/>
          <w:szCs w:val="26"/>
        </w:rPr>
        <w:t xml:space="preserve"> </w:t>
      </w:r>
    </w:p>
    <w:p w:rsidR="00E55377" w:rsidRPr="00E672DB" w:rsidRDefault="00B2149D"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Les principales parties prenantes de la commune sont l’Etat et les habitants</w:t>
      </w:r>
    </w:p>
    <w:p w:rsidR="00B2149D" w:rsidRPr="00E672DB" w:rsidRDefault="00B2149D"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L’Etat cherche à réduire ses dépenses en baissant la dotation versée aux communes et le nombre de collectivités territoriales en les incitant à fusionner.</w:t>
      </w:r>
    </w:p>
    <w:p w:rsidR="00B2149D" w:rsidRPr="00E672DB" w:rsidRDefault="00B2149D"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Les habitants </w:t>
      </w:r>
      <w:r w:rsidR="009F4592" w:rsidRPr="00E672DB">
        <w:rPr>
          <w:rFonts w:ascii="Times New Roman" w:hAnsi="Times New Roman" w:cs="Times New Roman"/>
          <w:color w:val="FF0000"/>
          <w:sz w:val="26"/>
          <w:szCs w:val="26"/>
        </w:rPr>
        <w:t>ne souhaitent pas voir augmenter les impôts locaux, veulent le maintien des services publics de proximité (école) et une amélioration de leur cadre de vie.</w:t>
      </w:r>
    </w:p>
    <w:p w:rsidR="009F4592" w:rsidRPr="00E672DB" w:rsidRDefault="009F4592" w:rsidP="00727497">
      <w:pPr>
        <w:pStyle w:val="Corpsdetexte"/>
        <w:jc w:val="both"/>
        <w:rPr>
          <w:rFonts w:ascii="Times New Roman" w:hAnsi="Times New Roman" w:cs="Times New Roman"/>
          <w:color w:val="FF0000"/>
          <w:sz w:val="26"/>
          <w:szCs w:val="26"/>
        </w:rPr>
      </w:pPr>
    </w:p>
    <w:p w:rsidR="00E55377" w:rsidRPr="00E672DB" w:rsidRDefault="00E55377" w:rsidP="00727497">
      <w:pPr>
        <w:pStyle w:val="Corpsdetexte"/>
        <w:numPr>
          <w:ilvl w:val="0"/>
          <w:numId w:val="2"/>
        </w:numPr>
        <w:jc w:val="both"/>
        <w:rPr>
          <w:rFonts w:ascii="Times New Roman" w:hAnsi="Times New Roman" w:cs="Times New Roman"/>
          <w:sz w:val="26"/>
          <w:szCs w:val="26"/>
        </w:rPr>
      </w:pPr>
      <w:r w:rsidRPr="00E672DB">
        <w:rPr>
          <w:rFonts w:ascii="Times New Roman" w:hAnsi="Times New Roman" w:cs="Times New Roman"/>
          <w:sz w:val="26"/>
          <w:szCs w:val="26"/>
        </w:rPr>
        <w:t xml:space="preserve">En déduire le problème de management auquel est confrontée Castets-en- </w:t>
      </w:r>
      <w:proofErr w:type="spellStart"/>
      <w:r w:rsidRPr="00E672DB">
        <w:rPr>
          <w:rFonts w:ascii="Times New Roman" w:hAnsi="Times New Roman" w:cs="Times New Roman"/>
          <w:sz w:val="26"/>
          <w:szCs w:val="26"/>
        </w:rPr>
        <w:t>Dorthe</w:t>
      </w:r>
      <w:proofErr w:type="spellEnd"/>
      <w:r w:rsidRPr="00E672DB">
        <w:rPr>
          <w:rFonts w:ascii="Times New Roman" w:hAnsi="Times New Roman" w:cs="Times New Roman"/>
          <w:sz w:val="26"/>
          <w:szCs w:val="26"/>
        </w:rPr>
        <w:t>.</w:t>
      </w:r>
      <w:r w:rsidR="00B75607" w:rsidRPr="00E672DB">
        <w:rPr>
          <w:rFonts w:ascii="Times New Roman" w:hAnsi="Times New Roman" w:cs="Times New Roman"/>
          <w:sz w:val="26"/>
          <w:szCs w:val="26"/>
        </w:rPr>
        <w:t xml:space="preserve"> </w:t>
      </w:r>
    </w:p>
    <w:p w:rsidR="00E55377" w:rsidRPr="00E672DB" w:rsidRDefault="009F4592"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Le problème de management rencontré par la commune de </w:t>
      </w:r>
      <w:proofErr w:type="spellStart"/>
      <w:r w:rsidRPr="00E672DB">
        <w:rPr>
          <w:rFonts w:ascii="Times New Roman" w:hAnsi="Times New Roman" w:cs="Times New Roman"/>
          <w:color w:val="FF0000"/>
          <w:sz w:val="26"/>
          <w:szCs w:val="26"/>
        </w:rPr>
        <w:t>Castest</w:t>
      </w:r>
      <w:proofErr w:type="spellEnd"/>
      <w:r w:rsidRPr="00E672DB">
        <w:rPr>
          <w:rFonts w:ascii="Times New Roman" w:hAnsi="Times New Roman" w:cs="Times New Roman"/>
          <w:color w:val="FF0000"/>
          <w:sz w:val="26"/>
          <w:szCs w:val="26"/>
        </w:rPr>
        <w:t xml:space="preserve"> en </w:t>
      </w:r>
      <w:proofErr w:type="spellStart"/>
      <w:r w:rsidRPr="00E672DB">
        <w:rPr>
          <w:rFonts w:ascii="Times New Roman" w:hAnsi="Times New Roman" w:cs="Times New Roman"/>
          <w:color w:val="FF0000"/>
          <w:sz w:val="26"/>
          <w:szCs w:val="26"/>
        </w:rPr>
        <w:t>Dorthe</w:t>
      </w:r>
      <w:proofErr w:type="spellEnd"/>
      <w:r w:rsidRPr="00E672DB">
        <w:rPr>
          <w:rFonts w:ascii="Times New Roman" w:hAnsi="Times New Roman" w:cs="Times New Roman"/>
          <w:color w:val="FF0000"/>
          <w:sz w:val="26"/>
          <w:szCs w:val="26"/>
        </w:rPr>
        <w:t xml:space="preserve"> provient de son environnement et est lié à ses ressources financières. L’Etat diminue les dotations alors que les habitants souhaitent conserver des services publics sans voir augmenter les impôts locaux.</w:t>
      </w:r>
    </w:p>
    <w:p w:rsidR="00E672DB" w:rsidRDefault="00E672DB">
      <w:pPr>
        <w:rPr>
          <w:rFonts w:ascii="Times New Roman" w:hAnsi="Times New Roman" w:cs="Times New Roman"/>
          <w:color w:val="FF0000"/>
          <w:sz w:val="26"/>
          <w:szCs w:val="26"/>
        </w:rPr>
      </w:pPr>
      <w:r>
        <w:rPr>
          <w:rFonts w:ascii="Times New Roman" w:hAnsi="Times New Roman" w:cs="Times New Roman"/>
          <w:color w:val="FF0000"/>
          <w:sz w:val="26"/>
          <w:szCs w:val="26"/>
        </w:rPr>
        <w:br w:type="page"/>
      </w:r>
    </w:p>
    <w:p w:rsidR="009F4592" w:rsidRPr="00E672DB" w:rsidRDefault="009F4592" w:rsidP="00727497">
      <w:pPr>
        <w:pStyle w:val="Corpsdetexte"/>
        <w:jc w:val="both"/>
        <w:rPr>
          <w:rFonts w:ascii="Times New Roman" w:hAnsi="Times New Roman" w:cs="Times New Roman"/>
          <w:color w:val="FF0000"/>
          <w:sz w:val="26"/>
          <w:szCs w:val="26"/>
        </w:rPr>
      </w:pPr>
      <w:bookmarkStart w:id="0" w:name="_GoBack"/>
      <w:bookmarkEnd w:id="0"/>
    </w:p>
    <w:p w:rsidR="00E55377" w:rsidRPr="00E672DB" w:rsidRDefault="00E55377" w:rsidP="00727497">
      <w:pPr>
        <w:pStyle w:val="Corpsdetexte"/>
        <w:numPr>
          <w:ilvl w:val="0"/>
          <w:numId w:val="2"/>
        </w:numPr>
        <w:jc w:val="both"/>
        <w:rPr>
          <w:rFonts w:ascii="Times New Roman" w:hAnsi="Times New Roman" w:cs="Times New Roman"/>
          <w:sz w:val="26"/>
          <w:szCs w:val="26"/>
        </w:rPr>
      </w:pPr>
      <w:r w:rsidRPr="00E672DB">
        <w:rPr>
          <w:rFonts w:ascii="Times New Roman" w:hAnsi="Times New Roman" w:cs="Times New Roman"/>
          <w:sz w:val="26"/>
          <w:szCs w:val="26"/>
          <w:u w:val="single"/>
          <w:bdr w:val="single" w:sz="4" w:space="0" w:color="auto"/>
        </w:rPr>
        <w:t xml:space="preserve">Présenter </w:t>
      </w:r>
      <w:r w:rsidRPr="00E672DB">
        <w:rPr>
          <w:rFonts w:ascii="Times New Roman" w:hAnsi="Times New Roman" w:cs="Times New Roman"/>
          <w:sz w:val="26"/>
          <w:szCs w:val="26"/>
          <w:u w:val="single"/>
        </w:rPr>
        <w:t>la décision prise par l’organisation Castets-en-</w:t>
      </w:r>
      <w:proofErr w:type="spellStart"/>
      <w:r w:rsidRPr="00E672DB">
        <w:rPr>
          <w:rFonts w:ascii="Times New Roman" w:hAnsi="Times New Roman" w:cs="Times New Roman"/>
          <w:sz w:val="26"/>
          <w:szCs w:val="26"/>
          <w:u w:val="single"/>
        </w:rPr>
        <w:t>Dorthe</w:t>
      </w:r>
      <w:proofErr w:type="spellEnd"/>
      <w:r w:rsidRPr="00E672DB">
        <w:rPr>
          <w:rFonts w:ascii="Times New Roman" w:hAnsi="Times New Roman" w:cs="Times New Roman"/>
          <w:sz w:val="26"/>
          <w:szCs w:val="26"/>
        </w:rPr>
        <w:t xml:space="preserve"> afin de répondre à ce problème, puis indiquer ses intérêts et ses limites par rapport </w:t>
      </w:r>
      <w:r w:rsidRPr="00E672DB">
        <w:rPr>
          <w:rFonts w:ascii="Times New Roman" w:hAnsi="Times New Roman" w:cs="Times New Roman"/>
          <w:sz w:val="26"/>
          <w:szCs w:val="26"/>
          <w:u w:val="single"/>
        </w:rPr>
        <w:t>aux finalités</w:t>
      </w:r>
      <w:r w:rsidRPr="00E672DB">
        <w:rPr>
          <w:rFonts w:ascii="Times New Roman" w:hAnsi="Times New Roman" w:cs="Times New Roman"/>
          <w:sz w:val="26"/>
          <w:szCs w:val="26"/>
        </w:rPr>
        <w:t xml:space="preserve"> de cette organisation.</w:t>
      </w:r>
      <w:r w:rsidR="00B75607" w:rsidRPr="00E672DB">
        <w:rPr>
          <w:rFonts w:ascii="Times New Roman" w:hAnsi="Times New Roman" w:cs="Times New Roman"/>
          <w:sz w:val="26"/>
          <w:szCs w:val="26"/>
        </w:rPr>
        <w:t xml:space="preserve"> </w:t>
      </w:r>
    </w:p>
    <w:p w:rsidR="00E55377" w:rsidRPr="00E672DB" w:rsidRDefault="009F4592" w:rsidP="009F4592">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La décision prise par la commune de </w:t>
      </w:r>
      <w:proofErr w:type="spellStart"/>
      <w:r w:rsidRPr="00E672DB">
        <w:rPr>
          <w:rFonts w:ascii="Times New Roman" w:hAnsi="Times New Roman" w:cs="Times New Roman"/>
          <w:color w:val="FF0000"/>
          <w:sz w:val="26"/>
          <w:szCs w:val="26"/>
        </w:rPr>
        <w:t>Castest</w:t>
      </w:r>
      <w:proofErr w:type="spellEnd"/>
      <w:r w:rsidRPr="00E672DB">
        <w:rPr>
          <w:rFonts w:ascii="Times New Roman" w:hAnsi="Times New Roman" w:cs="Times New Roman"/>
          <w:color w:val="FF0000"/>
          <w:sz w:val="26"/>
          <w:szCs w:val="26"/>
        </w:rPr>
        <w:t xml:space="preserve"> en </w:t>
      </w:r>
      <w:proofErr w:type="spellStart"/>
      <w:r w:rsidRPr="00E672DB">
        <w:rPr>
          <w:rFonts w:ascii="Times New Roman" w:hAnsi="Times New Roman" w:cs="Times New Roman"/>
          <w:color w:val="FF0000"/>
          <w:sz w:val="26"/>
          <w:szCs w:val="26"/>
        </w:rPr>
        <w:t>Dorthe</w:t>
      </w:r>
      <w:proofErr w:type="spellEnd"/>
      <w:r w:rsidRPr="00E672DB">
        <w:rPr>
          <w:rFonts w:ascii="Times New Roman" w:hAnsi="Times New Roman" w:cs="Times New Roman"/>
          <w:color w:val="FF0000"/>
          <w:sz w:val="26"/>
          <w:szCs w:val="26"/>
        </w:rPr>
        <w:t xml:space="preserve"> est </w:t>
      </w:r>
      <w:r w:rsidRPr="00E672DB">
        <w:rPr>
          <w:rFonts w:ascii="Times New Roman" w:hAnsi="Times New Roman" w:cs="Times New Roman"/>
          <w:color w:val="FF0000"/>
          <w:sz w:val="26"/>
          <w:szCs w:val="26"/>
          <w:u w:val="single"/>
        </w:rPr>
        <w:t>de fusionner</w:t>
      </w:r>
      <w:r w:rsidRPr="00E672DB">
        <w:rPr>
          <w:rFonts w:ascii="Times New Roman" w:hAnsi="Times New Roman" w:cs="Times New Roman"/>
          <w:color w:val="FF0000"/>
          <w:sz w:val="26"/>
          <w:szCs w:val="26"/>
        </w:rPr>
        <w:t xml:space="preserve"> avec la commune de Castillon-de-Castets. Il s’agit d’un </w:t>
      </w:r>
      <w:r w:rsidRPr="00E672DB">
        <w:rPr>
          <w:rFonts w:ascii="Times New Roman" w:hAnsi="Times New Roman" w:cs="Times New Roman"/>
          <w:color w:val="FF0000"/>
          <w:sz w:val="26"/>
          <w:szCs w:val="26"/>
          <w:u w:val="single"/>
        </w:rPr>
        <w:t xml:space="preserve">transfert de compétences </w:t>
      </w:r>
      <w:r w:rsidRPr="00E672DB">
        <w:rPr>
          <w:rFonts w:ascii="Times New Roman" w:hAnsi="Times New Roman" w:cs="Times New Roman"/>
          <w:color w:val="FF0000"/>
          <w:sz w:val="26"/>
          <w:szCs w:val="26"/>
        </w:rPr>
        <w:t>en créant une nouvelle commune.</w:t>
      </w:r>
    </w:p>
    <w:p w:rsidR="009F4592" w:rsidRPr="00E672DB" w:rsidRDefault="009F4592" w:rsidP="009F4592">
      <w:pPr>
        <w:pStyle w:val="Corpsdetexte"/>
        <w:jc w:val="both"/>
        <w:rPr>
          <w:rFonts w:ascii="Times New Roman" w:hAnsi="Times New Roman" w:cs="Times New Roman"/>
          <w:color w:val="FF0000"/>
          <w:sz w:val="26"/>
          <w:szCs w:val="26"/>
        </w:rPr>
      </w:pPr>
    </w:p>
    <w:p w:rsidR="009F4592" w:rsidRPr="00E672DB" w:rsidRDefault="009F4592" w:rsidP="009F4592">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Les intérêts de cette décision sont : </w:t>
      </w:r>
    </w:p>
    <w:p w:rsidR="009F4592" w:rsidRPr="00E672DB" w:rsidRDefault="009F4592" w:rsidP="009F4592">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D’obtention d’aides de l’Etat</w:t>
      </w:r>
    </w:p>
    <w:p w:rsidR="00681529" w:rsidRPr="00E672DB" w:rsidRDefault="00681529" w:rsidP="00681529">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Supprimer les doublons, réaliser des économies ;</w:t>
      </w:r>
    </w:p>
    <w:p w:rsidR="00681529" w:rsidRPr="00E672DB" w:rsidRDefault="00681529" w:rsidP="00681529">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Conserver une capacité d’investissement pour poursuivre le développement local ;</w:t>
      </w:r>
    </w:p>
    <w:p w:rsidR="00681529" w:rsidRPr="00E672DB" w:rsidRDefault="00681529" w:rsidP="00681529">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Maintenir la qualité des services publics ;</w:t>
      </w:r>
    </w:p>
    <w:p w:rsidR="00681529" w:rsidRPr="00E672DB" w:rsidRDefault="00681529" w:rsidP="00681529">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Renforcer l’attractivité des deux communes, exposée à la concurrence des communes voisines et notamment des grandes et moyennes (Bordeaux, Bègles, Pessac).</w:t>
      </w:r>
    </w:p>
    <w:p w:rsidR="009F4592" w:rsidRPr="00E672DB" w:rsidRDefault="009F4592" w:rsidP="009F4592">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De mutualiser les ressources humaines et techniques ;</w:t>
      </w:r>
    </w:p>
    <w:p w:rsidR="009F4592" w:rsidRPr="00E672DB" w:rsidRDefault="009F4592" w:rsidP="009F4592">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De développer l'habitat ;</w:t>
      </w:r>
    </w:p>
    <w:p w:rsidR="009F4592" w:rsidRPr="00E672DB" w:rsidRDefault="009F4592" w:rsidP="009F4592">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D’embellir le de vie et de préserver l'environnement ;</w:t>
      </w:r>
    </w:p>
    <w:p w:rsidR="009F4592" w:rsidRPr="00E672DB" w:rsidRDefault="009F4592" w:rsidP="009F4592">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De réaliser un projet de développement autour du canal de Garonne ;</w:t>
      </w:r>
    </w:p>
    <w:p w:rsidR="009F4592" w:rsidRPr="00E672DB" w:rsidRDefault="009F4592" w:rsidP="009F4592">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De soutenir et préserver des activités culturelles et sportives ;</w:t>
      </w:r>
    </w:p>
    <w:p w:rsidR="00681529" w:rsidRPr="00E672DB" w:rsidRDefault="00681529" w:rsidP="00681529">
      <w:pPr>
        <w:pStyle w:val="Corpsdetexte"/>
        <w:jc w:val="both"/>
        <w:rPr>
          <w:rFonts w:ascii="Times New Roman" w:hAnsi="Times New Roman" w:cs="Times New Roman"/>
          <w:color w:val="FF0000"/>
          <w:sz w:val="26"/>
          <w:szCs w:val="26"/>
        </w:rPr>
      </w:pPr>
    </w:p>
    <w:p w:rsidR="00681529" w:rsidRPr="00E672DB" w:rsidRDefault="002B5FD8" w:rsidP="00681529">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Les limites sont :</w:t>
      </w:r>
    </w:p>
    <w:p w:rsidR="002B5FD8" w:rsidRPr="00E672DB" w:rsidRDefault="002B5FD8" w:rsidP="002B5FD8">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Une portée limitée des économies attendues du fait de la taille des deux communes</w:t>
      </w:r>
    </w:p>
    <w:p w:rsidR="002B5FD8" w:rsidRPr="00E672DB" w:rsidRDefault="002B5FD8" w:rsidP="002B5FD8">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Le maintien des services municipaux comme l’école par exemple qui constitue une dépense importante puisqu’elle mobilise 5 agents municipaux sur les 10 qu’emploie la commune de Castets-en </w:t>
      </w:r>
      <w:proofErr w:type="spellStart"/>
      <w:r w:rsidRPr="00E672DB">
        <w:rPr>
          <w:rFonts w:ascii="Times New Roman" w:hAnsi="Times New Roman" w:cs="Times New Roman"/>
          <w:color w:val="FF0000"/>
          <w:sz w:val="26"/>
          <w:szCs w:val="26"/>
        </w:rPr>
        <w:t>Dorthe</w:t>
      </w:r>
      <w:proofErr w:type="spellEnd"/>
      <w:r w:rsidRPr="00E672DB">
        <w:rPr>
          <w:rFonts w:ascii="Times New Roman" w:hAnsi="Times New Roman" w:cs="Times New Roman"/>
          <w:color w:val="FF0000"/>
          <w:sz w:val="26"/>
          <w:szCs w:val="26"/>
        </w:rPr>
        <w:t>.</w:t>
      </w:r>
    </w:p>
    <w:p w:rsidR="00681529" w:rsidRPr="00E672DB" w:rsidRDefault="00681529" w:rsidP="00681529">
      <w:pPr>
        <w:pStyle w:val="Corpsdetexte"/>
        <w:jc w:val="both"/>
        <w:rPr>
          <w:rFonts w:ascii="Times New Roman" w:hAnsi="Times New Roman" w:cs="Times New Roman"/>
          <w:color w:val="FF0000"/>
          <w:sz w:val="26"/>
          <w:szCs w:val="26"/>
        </w:rPr>
      </w:pPr>
    </w:p>
    <w:p w:rsidR="00E55377" w:rsidRPr="00E672DB" w:rsidRDefault="00E55377" w:rsidP="00727497">
      <w:pPr>
        <w:pStyle w:val="Corpsdetexte"/>
        <w:numPr>
          <w:ilvl w:val="0"/>
          <w:numId w:val="2"/>
        </w:numPr>
        <w:jc w:val="both"/>
        <w:rPr>
          <w:rFonts w:ascii="Times New Roman" w:hAnsi="Times New Roman" w:cs="Times New Roman"/>
          <w:sz w:val="26"/>
          <w:szCs w:val="26"/>
        </w:rPr>
      </w:pPr>
      <w:r w:rsidRPr="00E672DB">
        <w:rPr>
          <w:rFonts w:ascii="Times New Roman" w:hAnsi="Times New Roman" w:cs="Times New Roman"/>
          <w:sz w:val="26"/>
          <w:szCs w:val="26"/>
        </w:rPr>
        <w:t>Montrer que la valorisation des ressources locales peut être une autre option stratégique pour résoudre le problème de management de Castets-en-</w:t>
      </w:r>
      <w:proofErr w:type="spellStart"/>
      <w:r w:rsidRPr="00E672DB">
        <w:rPr>
          <w:rFonts w:ascii="Times New Roman" w:hAnsi="Times New Roman" w:cs="Times New Roman"/>
          <w:sz w:val="26"/>
          <w:szCs w:val="26"/>
        </w:rPr>
        <w:t>Dorthe</w:t>
      </w:r>
      <w:proofErr w:type="spellEnd"/>
      <w:r w:rsidRPr="00E672DB">
        <w:rPr>
          <w:rFonts w:ascii="Times New Roman" w:hAnsi="Times New Roman" w:cs="Times New Roman"/>
          <w:sz w:val="26"/>
          <w:szCs w:val="26"/>
        </w:rPr>
        <w:t>.</w:t>
      </w:r>
      <w:r w:rsidR="00B75607" w:rsidRPr="00E672DB">
        <w:rPr>
          <w:rFonts w:ascii="Times New Roman" w:hAnsi="Times New Roman" w:cs="Times New Roman"/>
          <w:sz w:val="26"/>
          <w:szCs w:val="26"/>
        </w:rPr>
        <w:t xml:space="preserve"> </w:t>
      </w:r>
    </w:p>
    <w:p w:rsidR="00E55377" w:rsidRPr="00E672DB" w:rsidRDefault="002B5FD8" w:rsidP="00727497">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Les ressources dont disposent la commune qui peuvent être valorisées sont :</w:t>
      </w:r>
    </w:p>
    <w:p w:rsidR="002B5FD8" w:rsidRPr="00E672DB" w:rsidRDefault="002B5FD8" w:rsidP="002B5FD8">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Un riche patrimoine historique avec, entre autres, le château du Hamel, le pont Eiffel, la Garonne, le départ du canal de Garonne et ses trois écluses, les églises Saint Louis dans le village et Saint Romain dans le hameau de </w:t>
      </w:r>
      <w:proofErr w:type="spellStart"/>
      <w:r w:rsidRPr="00E672DB">
        <w:rPr>
          <w:rFonts w:ascii="Times New Roman" w:hAnsi="Times New Roman" w:cs="Times New Roman"/>
          <w:color w:val="FF0000"/>
          <w:sz w:val="26"/>
          <w:szCs w:val="26"/>
        </w:rPr>
        <w:t>Mazérac</w:t>
      </w:r>
      <w:proofErr w:type="spellEnd"/>
      <w:r w:rsidRPr="00E672DB">
        <w:rPr>
          <w:rFonts w:ascii="Times New Roman" w:hAnsi="Times New Roman" w:cs="Times New Roman"/>
          <w:color w:val="FF0000"/>
          <w:sz w:val="26"/>
          <w:szCs w:val="26"/>
        </w:rPr>
        <w:t>…</w:t>
      </w:r>
    </w:p>
    <w:p w:rsidR="002B5FD8" w:rsidRPr="00E672DB" w:rsidRDefault="002B5FD8" w:rsidP="002B5FD8">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Un tissu associatif important </w:t>
      </w:r>
    </w:p>
    <w:p w:rsidR="002B5FD8" w:rsidRPr="00E672DB" w:rsidRDefault="002B5FD8" w:rsidP="002B5FD8">
      <w:pPr>
        <w:pStyle w:val="Corpsdetexte"/>
        <w:numPr>
          <w:ilvl w:val="0"/>
          <w:numId w:val="7"/>
        </w:numPr>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De nombreux commerces de proximité (boucherie, épicerie, pharmacie, agence postale...).</w:t>
      </w:r>
    </w:p>
    <w:p w:rsidR="002B5FD8" w:rsidRPr="00E672DB" w:rsidRDefault="002B5FD8" w:rsidP="002B5FD8">
      <w:pPr>
        <w:pStyle w:val="Corpsdetexte"/>
        <w:jc w:val="both"/>
        <w:rPr>
          <w:rFonts w:ascii="Times New Roman" w:hAnsi="Times New Roman" w:cs="Times New Roman"/>
          <w:color w:val="FF0000"/>
          <w:sz w:val="26"/>
          <w:szCs w:val="26"/>
        </w:rPr>
      </w:pPr>
    </w:p>
    <w:p w:rsidR="002B5FD8" w:rsidRPr="00E672DB" w:rsidRDefault="002B5FD8" w:rsidP="002B5FD8">
      <w:pPr>
        <w:pStyle w:val="Corpsdetexte"/>
        <w:jc w:val="both"/>
        <w:rPr>
          <w:rFonts w:ascii="Times New Roman" w:hAnsi="Times New Roman" w:cs="Times New Roman"/>
          <w:color w:val="FF0000"/>
          <w:sz w:val="26"/>
          <w:szCs w:val="26"/>
        </w:rPr>
      </w:pPr>
      <w:r w:rsidRPr="00E672DB">
        <w:rPr>
          <w:rFonts w:ascii="Times New Roman" w:hAnsi="Times New Roman" w:cs="Times New Roman"/>
          <w:color w:val="FF0000"/>
          <w:sz w:val="26"/>
          <w:szCs w:val="26"/>
        </w:rPr>
        <w:t xml:space="preserve">Une mise en valeur de ces ressources </w:t>
      </w:r>
      <w:r w:rsidR="00C76050" w:rsidRPr="00E672DB">
        <w:rPr>
          <w:rFonts w:ascii="Times New Roman" w:hAnsi="Times New Roman" w:cs="Times New Roman"/>
          <w:color w:val="FF0000"/>
          <w:sz w:val="26"/>
          <w:szCs w:val="26"/>
        </w:rPr>
        <w:t>peut</w:t>
      </w:r>
      <w:r w:rsidRPr="00E672DB">
        <w:rPr>
          <w:rFonts w:ascii="Times New Roman" w:hAnsi="Times New Roman" w:cs="Times New Roman"/>
          <w:color w:val="FF0000"/>
          <w:sz w:val="26"/>
          <w:szCs w:val="26"/>
        </w:rPr>
        <w:t xml:space="preserve"> inciter de nouveaux ménages à s’installer sur la commune ce qui entraînera une augmentation des impôts locaux perçus et compenserait la baisse des dotations de l’Etat </w:t>
      </w:r>
    </w:p>
    <w:p w:rsidR="002B5FD8" w:rsidRPr="00E672DB" w:rsidRDefault="002B5FD8" w:rsidP="002B5FD8">
      <w:pPr>
        <w:pStyle w:val="Corpsdetexte"/>
        <w:jc w:val="both"/>
        <w:rPr>
          <w:rFonts w:ascii="Times New Roman" w:hAnsi="Times New Roman" w:cs="Times New Roman"/>
          <w:color w:val="FF0000"/>
          <w:sz w:val="26"/>
          <w:szCs w:val="26"/>
        </w:rPr>
      </w:pPr>
    </w:p>
    <w:p w:rsidR="00E25E6A" w:rsidRPr="00E672DB" w:rsidRDefault="00E55377" w:rsidP="007401B2">
      <w:pPr>
        <w:pStyle w:val="Corpsdetexte"/>
        <w:numPr>
          <w:ilvl w:val="0"/>
          <w:numId w:val="2"/>
        </w:numPr>
        <w:jc w:val="both"/>
        <w:rPr>
          <w:rFonts w:ascii="Times New Roman" w:hAnsi="Times New Roman" w:cs="Times New Roman"/>
          <w:sz w:val="26"/>
          <w:szCs w:val="26"/>
        </w:rPr>
      </w:pPr>
      <w:r w:rsidRPr="00E672DB">
        <w:rPr>
          <w:rFonts w:ascii="Times New Roman" w:hAnsi="Times New Roman" w:cs="Times New Roman"/>
          <w:sz w:val="26"/>
          <w:szCs w:val="26"/>
        </w:rPr>
        <w:t>Montrer que ces deux options relèvent du management stratégique et expliquer en quoi elles pourraient être complémentaires.</w:t>
      </w:r>
      <w:r w:rsidR="00B75607" w:rsidRPr="00E672DB">
        <w:rPr>
          <w:rFonts w:ascii="Times New Roman" w:hAnsi="Times New Roman" w:cs="Times New Roman"/>
          <w:sz w:val="26"/>
          <w:szCs w:val="26"/>
        </w:rPr>
        <w:t xml:space="preserve"> </w:t>
      </w:r>
    </w:p>
    <w:p w:rsidR="00B75607" w:rsidRPr="00E672DB" w:rsidRDefault="006F0FBD" w:rsidP="00940082">
      <w:pPr>
        <w:pStyle w:val="Paragraphedeliste"/>
        <w:ind w:left="0" w:firstLine="0"/>
        <w:rPr>
          <w:rFonts w:ascii="Times New Roman" w:hAnsi="Times New Roman" w:cs="Times New Roman"/>
          <w:color w:val="FF0000"/>
          <w:sz w:val="26"/>
          <w:szCs w:val="26"/>
        </w:rPr>
      </w:pPr>
      <w:r w:rsidRPr="00E672DB">
        <w:rPr>
          <w:rFonts w:ascii="Times New Roman" w:hAnsi="Times New Roman" w:cs="Times New Roman"/>
          <w:color w:val="FF0000"/>
          <w:sz w:val="26"/>
          <w:szCs w:val="26"/>
        </w:rPr>
        <w:t>Les deux options relèvent du management stratégique car elles engagent l’organisation sur le long terme, sont difficilement réversibles et que les décisions sont prises par la direction, ici le conseil municipal.</w:t>
      </w:r>
    </w:p>
    <w:p w:rsidR="006F0FBD" w:rsidRPr="00E672DB" w:rsidRDefault="006F0FBD" w:rsidP="00940082">
      <w:pPr>
        <w:pStyle w:val="Paragraphedeliste"/>
        <w:ind w:left="0" w:firstLine="0"/>
        <w:rPr>
          <w:rFonts w:ascii="Times New Roman" w:hAnsi="Times New Roman" w:cs="Times New Roman"/>
          <w:color w:val="FF0000"/>
          <w:sz w:val="26"/>
          <w:szCs w:val="26"/>
        </w:rPr>
      </w:pPr>
    </w:p>
    <w:p w:rsidR="006F0FBD" w:rsidRPr="00E672DB" w:rsidRDefault="006F0FBD" w:rsidP="00940082">
      <w:pPr>
        <w:pStyle w:val="Paragraphedeliste"/>
        <w:ind w:left="0" w:firstLine="0"/>
        <w:rPr>
          <w:rFonts w:ascii="Times New Roman" w:hAnsi="Times New Roman" w:cs="Times New Roman"/>
          <w:color w:val="FF0000"/>
          <w:sz w:val="26"/>
          <w:szCs w:val="26"/>
        </w:rPr>
      </w:pPr>
      <w:r w:rsidRPr="00E672DB">
        <w:rPr>
          <w:rFonts w:ascii="Times New Roman" w:hAnsi="Times New Roman" w:cs="Times New Roman"/>
          <w:color w:val="FF0000"/>
          <w:sz w:val="26"/>
          <w:szCs w:val="26"/>
        </w:rPr>
        <w:t>La fusion des deux communes devrait permettre de faire des économies, de mutualiser des compétences, des ressources afin de faciliter la valorisation des ressources locales et ainsi favoriser le développement de l’attractivité.</w:t>
      </w:r>
    </w:p>
    <w:p w:rsidR="006F0FBD" w:rsidRPr="00E672DB" w:rsidRDefault="006F0FBD" w:rsidP="00940082">
      <w:pPr>
        <w:pStyle w:val="Paragraphedeliste"/>
        <w:ind w:left="0" w:firstLine="0"/>
        <w:rPr>
          <w:rFonts w:ascii="Times New Roman" w:hAnsi="Times New Roman" w:cs="Times New Roman"/>
          <w:color w:val="FF0000"/>
          <w:sz w:val="26"/>
          <w:szCs w:val="26"/>
        </w:rPr>
      </w:pPr>
      <w:r w:rsidRPr="00E672DB">
        <w:rPr>
          <w:rFonts w:ascii="Times New Roman" w:hAnsi="Times New Roman" w:cs="Times New Roman"/>
          <w:color w:val="FF0000"/>
          <w:sz w:val="26"/>
          <w:szCs w:val="26"/>
        </w:rPr>
        <w:t>La fusion conditionne, donc, en parie la valorisation des ressources locales, les deux options sont bien complémentaires.</w:t>
      </w:r>
    </w:p>
    <w:sectPr w:rsidR="006F0FBD" w:rsidRPr="00E672DB" w:rsidSect="00E4662E">
      <w:footerReference w:type="default" r:id="rId8"/>
      <w:pgSz w:w="11910" w:h="16840"/>
      <w:pgMar w:top="720" w:right="720" w:bottom="720" w:left="720" w:header="0" w:footer="75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5F" w:rsidRDefault="00D71C5F">
      <w:r>
        <w:separator/>
      </w:r>
    </w:p>
  </w:endnote>
  <w:endnote w:type="continuationSeparator" w:id="0">
    <w:p w:rsidR="00D71C5F" w:rsidRDefault="00D7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A" w:rsidRPr="001358A2" w:rsidRDefault="001358A2" w:rsidP="001358A2">
    <w:pPr>
      <w:pStyle w:val="Pieddepage"/>
    </w:pPr>
    <w:r>
      <w:ptab w:relativeTo="margin" w:alignment="center" w:leader="none"/>
    </w:r>
    <w:r>
      <w:ptab w:relativeTo="margin" w:alignment="right" w:leader="none"/>
    </w:r>
    <w:r>
      <w:fldChar w:fldCharType="begin"/>
    </w:r>
    <w:r>
      <w:instrText xml:space="preserve"> PAGE   \* MERGEFORMAT </w:instrText>
    </w:r>
    <w:r>
      <w:fldChar w:fldCharType="separate"/>
    </w:r>
    <w:r w:rsidR="00E672DB">
      <w:rPr>
        <w:noProof/>
      </w:rPr>
      <w:t>1</w:t>
    </w:r>
    <w:r>
      <w:fldChar w:fldCharType="end"/>
    </w:r>
    <w:r>
      <w:t xml:space="preserve"> / </w:t>
    </w:r>
    <w:r w:rsidR="00285DB4">
      <w:rPr>
        <w:noProof/>
      </w:rPr>
      <w:fldChar w:fldCharType="begin"/>
    </w:r>
    <w:r w:rsidR="00285DB4">
      <w:rPr>
        <w:noProof/>
      </w:rPr>
      <w:instrText xml:space="preserve"> NUMPAGES   \* MERGEFORMAT </w:instrText>
    </w:r>
    <w:r w:rsidR="00285DB4">
      <w:rPr>
        <w:noProof/>
      </w:rPr>
      <w:fldChar w:fldCharType="separate"/>
    </w:r>
    <w:r w:rsidR="00E672DB">
      <w:rPr>
        <w:noProof/>
      </w:rPr>
      <w:t>2</w:t>
    </w:r>
    <w:r w:rsidR="00285DB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5F" w:rsidRDefault="00D71C5F">
      <w:r>
        <w:separator/>
      </w:r>
    </w:p>
  </w:footnote>
  <w:footnote w:type="continuationSeparator" w:id="0">
    <w:p w:rsidR="00D71C5F" w:rsidRDefault="00D71C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71EAA"/>
    <w:multiLevelType w:val="hybridMultilevel"/>
    <w:tmpl w:val="C61A4C52"/>
    <w:lvl w:ilvl="0" w:tplc="6DBAE57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02957"/>
    <w:multiLevelType w:val="hybridMultilevel"/>
    <w:tmpl w:val="5A3C2600"/>
    <w:lvl w:ilvl="0" w:tplc="B0F4FFD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4E1C4D"/>
    <w:multiLevelType w:val="hybridMultilevel"/>
    <w:tmpl w:val="7736E380"/>
    <w:lvl w:ilvl="0" w:tplc="4D66BEF6">
      <w:numFmt w:val="bullet"/>
      <w:lvlText w:val=""/>
      <w:lvlJc w:val="left"/>
      <w:pPr>
        <w:ind w:left="1080" w:hanging="360"/>
      </w:pPr>
      <w:rPr>
        <w:rFonts w:ascii="Symbol" w:eastAsia="Arial"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A7165D0"/>
    <w:multiLevelType w:val="hybridMultilevel"/>
    <w:tmpl w:val="5A7A82D0"/>
    <w:lvl w:ilvl="0" w:tplc="BB5C4C9E">
      <w:start w:val="1"/>
      <w:numFmt w:val="decimal"/>
      <w:lvlText w:val="%1."/>
      <w:lvlJc w:val="left"/>
      <w:pPr>
        <w:ind w:left="720" w:hanging="360"/>
      </w:pPr>
      <w:rPr>
        <w:rFonts w:hint="default"/>
        <w:b/>
        <w:i w:val="0"/>
        <w:sz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997409"/>
    <w:multiLevelType w:val="hybridMultilevel"/>
    <w:tmpl w:val="8D14C186"/>
    <w:lvl w:ilvl="0" w:tplc="C8E45098">
      <w:start w:val="1"/>
      <w:numFmt w:val="decimal"/>
      <w:lvlText w:val="%1."/>
      <w:lvlJc w:val="left"/>
      <w:pPr>
        <w:ind w:left="873" w:hanging="348"/>
      </w:pPr>
      <w:rPr>
        <w:rFonts w:ascii="Arial" w:eastAsia="Arial" w:hAnsi="Arial" w:cs="Arial" w:hint="default"/>
        <w:spacing w:val="-20"/>
        <w:w w:val="99"/>
        <w:sz w:val="24"/>
        <w:szCs w:val="24"/>
        <w:lang w:val="fr-FR" w:eastAsia="fr-FR" w:bidi="fr-FR"/>
      </w:rPr>
    </w:lvl>
    <w:lvl w:ilvl="1" w:tplc="33FA7BE4">
      <w:numFmt w:val="bullet"/>
      <w:lvlText w:val="•"/>
      <w:lvlJc w:val="left"/>
      <w:pPr>
        <w:ind w:left="1786" w:hanging="348"/>
      </w:pPr>
      <w:rPr>
        <w:rFonts w:hint="default"/>
        <w:lang w:val="fr-FR" w:eastAsia="fr-FR" w:bidi="fr-FR"/>
      </w:rPr>
    </w:lvl>
    <w:lvl w:ilvl="2" w:tplc="67B06274">
      <w:numFmt w:val="bullet"/>
      <w:lvlText w:val="•"/>
      <w:lvlJc w:val="left"/>
      <w:pPr>
        <w:ind w:left="2693" w:hanging="348"/>
      </w:pPr>
      <w:rPr>
        <w:rFonts w:hint="default"/>
        <w:lang w:val="fr-FR" w:eastAsia="fr-FR" w:bidi="fr-FR"/>
      </w:rPr>
    </w:lvl>
    <w:lvl w:ilvl="3" w:tplc="5414EC76">
      <w:numFmt w:val="bullet"/>
      <w:lvlText w:val="•"/>
      <w:lvlJc w:val="left"/>
      <w:pPr>
        <w:ind w:left="3599" w:hanging="348"/>
      </w:pPr>
      <w:rPr>
        <w:rFonts w:hint="default"/>
        <w:lang w:val="fr-FR" w:eastAsia="fr-FR" w:bidi="fr-FR"/>
      </w:rPr>
    </w:lvl>
    <w:lvl w:ilvl="4" w:tplc="F1B8DF06">
      <w:numFmt w:val="bullet"/>
      <w:lvlText w:val="•"/>
      <w:lvlJc w:val="left"/>
      <w:pPr>
        <w:ind w:left="4506" w:hanging="348"/>
      </w:pPr>
      <w:rPr>
        <w:rFonts w:hint="default"/>
        <w:lang w:val="fr-FR" w:eastAsia="fr-FR" w:bidi="fr-FR"/>
      </w:rPr>
    </w:lvl>
    <w:lvl w:ilvl="5" w:tplc="807EC6DC">
      <w:numFmt w:val="bullet"/>
      <w:lvlText w:val="•"/>
      <w:lvlJc w:val="left"/>
      <w:pPr>
        <w:ind w:left="5413" w:hanging="348"/>
      </w:pPr>
      <w:rPr>
        <w:rFonts w:hint="default"/>
        <w:lang w:val="fr-FR" w:eastAsia="fr-FR" w:bidi="fr-FR"/>
      </w:rPr>
    </w:lvl>
    <w:lvl w:ilvl="6" w:tplc="68760D70">
      <w:numFmt w:val="bullet"/>
      <w:lvlText w:val="•"/>
      <w:lvlJc w:val="left"/>
      <w:pPr>
        <w:ind w:left="6319" w:hanging="348"/>
      </w:pPr>
      <w:rPr>
        <w:rFonts w:hint="default"/>
        <w:lang w:val="fr-FR" w:eastAsia="fr-FR" w:bidi="fr-FR"/>
      </w:rPr>
    </w:lvl>
    <w:lvl w:ilvl="7" w:tplc="D8BC4FE4">
      <w:numFmt w:val="bullet"/>
      <w:lvlText w:val="•"/>
      <w:lvlJc w:val="left"/>
      <w:pPr>
        <w:ind w:left="7226" w:hanging="348"/>
      </w:pPr>
      <w:rPr>
        <w:rFonts w:hint="default"/>
        <w:lang w:val="fr-FR" w:eastAsia="fr-FR" w:bidi="fr-FR"/>
      </w:rPr>
    </w:lvl>
    <w:lvl w:ilvl="8" w:tplc="2CAC36F4">
      <w:numFmt w:val="bullet"/>
      <w:lvlText w:val="•"/>
      <w:lvlJc w:val="left"/>
      <w:pPr>
        <w:ind w:left="8133" w:hanging="348"/>
      </w:pPr>
      <w:rPr>
        <w:rFonts w:hint="default"/>
        <w:lang w:val="fr-FR" w:eastAsia="fr-FR" w:bidi="fr-FR"/>
      </w:rPr>
    </w:lvl>
  </w:abstractNum>
  <w:abstractNum w:abstractNumId="5" w15:restartNumberingAfterBreak="0">
    <w:nsid w:val="3FAE2619"/>
    <w:multiLevelType w:val="hybridMultilevel"/>
    <w:tmpl w:val="2DD0FFEE"/>
    <w:lvl w:ilvl="0" w:tplc="74E87294">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EA10B8"/>
    <w:multiLevelType w:val="hybridMultilevel"/>
    <w:tmpl w:val="A2F66182"/>
    <w:lvl w:ilvl="0" w:tplc="A554FF3E">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6A"/>
    <w:rsid w:val="000A04A0"/>
    <w:rsid w:val="001358A2"/>
    <w:rsid w:val="001658D4"/>
    <w:rsid w:val="0025319E"/>
    <w:rsid w:val="0026329A"/>
    <w:rsid w:val="00285DB4"/>
    <w:rsid w:val="002B5FD8"/>
    <w:rsid w:val="0030039C"/>
    <w:rsid w:val="00315406"/>
    <w:rsid w:val="003821C5"/>
    <w:rsid w:val="005E32B1"/>
    <w:rsid w:val="005E625E"/>
    <w:rsid w:val="006651A5"/>
    <w:rsid w:val="00681529"/>
    <w:rsid w:val="00694F20"/>
    <w:rsid w:val="006C0E01"/>
    <w:rsid w:val="006F0FBD"/>
    <w:rsid w:val="00727497"/>
    <w:rsid w:val="0088153A"/>
    <w:rsid w:val="009222C2"/>
    <w:rsid w:val="00940082"/>
    <w:rsid w:val="00957814"/>
    <w:rsid w:val="009F4592"/>
    <w:rsid w:val="00B1705A"/>
    <w:rsid w:val="00B2149D"/>
    <w:rsid w:val="00B75607"/>
    <w:rsid w:val="00C06B38"/>
    <w:rsid w:val="00C76050"/>
    <w:rsid w:val="00CB33B0"/>
    <w:rsid w:val="00D16445"/>
    <w:rsid w:val="00D71C5F"/>
    <w:rsid w:val="00DD2647"/>
    <w:rsid w:val="00E25E6A"/>
    <w:rsid w:val="00E4662E"/>
    <w:rsid w:val="00E55377"/>
    <w:rsid w:val="00E57A57"/>
    <w:rsid w:val="00E672DB"/>
    <w:rsid w:val="00E71A54"/>
    <w:rsid w:val="00EC2E05"/>
    <w:rsid w:val="00EF62E0"/>
    <w:rsid w:val="00F366EB"/>
    <w:rsid w:val="00F66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CA7111"/>
  <w15:docId w15:val="{78761653-9663-420E-9AFA-F87FB43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53"/>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73"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821C5"/>
    <w:pPr>
      <w:tabs>
        <w:tab w:val="center" w:pos="4536"/>
        <w:tab w:val="right" w:pos="9072"/>
      </w:tabs>
    </w:pPr>
  </w:style>
  <w:style w:type="character" w:customStyle="1" w:styleId="En-tteCar">
    <w:name w:val="En-tête Car"/>
    <w:basedOn w:val="Policepardfaut"/>
    <w:link w:val="En-tte"/>
    <w:uiPriority w:val="99"/>
    <w:rsid w:val="003821C5"/>
    <w:rPr>
      <w:rFonts w:ascii="Arial" w:eastAsia="Arial" w:hAnsi="Arial" w:cs="Arial"/>
      <w:lang w:val="fr-FR" w:eastAsia="fr-FR" w:bidi="fr-FR"/>
    </w:rPr>
  </w:style>
  <w:style w:type="paragraph" w:styleId="Pieddepage">
    <w:name w:val="footer"/>
    <w:basedOn w:val="Normal"/>
    <w:link w:val="PieddepageCar"/>
    <w:uiPriority w:val="99"/>
    <w:unhideWhenUsed/>
    <w:rsid w:val="003821C5"/>
    <w:pPr>
      <w:tabs>
        <w:tab w:val="center" w:pos="4536"/>
        <w:tab w:val="right" w:pos="9072"/>
      </w:tabs>
    </w:pPr>
  </w:style>
  <w:style w:type="character" w:customStyle="1" w:styleId="PieddepageCar">
    <w:name w:val="Pied de page Car"/>
    <w:basedOn w:val="Policepardfaut"/>
    <w:link w:val="Pieddepage"/>
    <w:uiPriority w:val="99"/>
    <w:rsid w:val="003821C5"/>
    <w:rPr>
      <w:rFonts w:ascii="Arial" w:eastAsia="Arial" w:hAnsi="Arial" w:cs="Arial"/>
      <w:lang w:val="fr-FR" w:eastAsia="fr-FR" w:bidi="fr-FR"/>
    </w:rPr>
  </w:style>
  <w:style w:type="paragraph" w:styleId="Notedebasdepage">
    <w:name w:val="footnote text"/>
    <w:basedOn w:val="Normal"/>
    <w:link w:val="NotedebasdepageCar"/>
    <w:uiPriority w:val="99"/>
    <w:semiHidden/>
    <w:unhideWhenUsed/>
    <w:rsid w:val="001358A2"/>
    <w:rPr>
      <w:sz w:val="20"/>
      <w:szCs w:val="20"/>
    </w:rPr>
  </w:style>
  <w:style w:type="character" w:customStyle="1" w:styleId="NotedebasdepageCar">
    <w:name w:val="Note de bas de page Car"/>
    <w:basedOn w:val="Policepardfaut"/>
    <w:link w:val="Notedebasdepage"/>
    <w:uiPriority w:val="99"/>
    <w:semiHidden/>
    <w:rsid w:val="001358A2"/>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1358A2"/>
    <w:rPr>
      <w:vertAlign w:val="superscript"/>
    </w:rPr>
  </w:style>
  <w:style w:type="table" w:styleId="Grilledutableau">
    <w:name w:val="Table Grid"/>
    <w:basedOn w:val="TableauNormal"/>
    <w:uiPriority w:val="39"/>
    <w:rsid w:val="00B2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72DB"/>
    <w:rPr>
      <w:sz w:val="18"/>
      <w:szCs w:val="18"/>
    </w:rPr>
  </w:style>
  <w:style w:type="character" w:customStyle="1" w:styleId="TextedebullesCar">
    <w:name w:val="Texte de bulles Car"/>
    <w:basedOn w:val="Policepardfaut"/>
    <w:link w:val="Textedebulles"/>
    <w:uiPriority w:val="99"/>
    <w:semiHidden/>
    <w:rsid w:val="00E672DB"/>
    <w:rPr>
      <w:rFonts w:ascii="Arial" w:eastAsia="Arial" w:hAnsi="Arial" w:cs="Arial"/>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7F7B-BF82-4C74-B06E-2DA6BB80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805</Words>
  <Characters>4430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dc:creator>
  <cp:keywords/>
  <dc:description/>
  <cp:lastModifiedBy>PROFESSEUR TEST</cp:lastModifiedBy>
  <cp:revision>9</cp:revision>
  <cp:lastPrinted>2019-05-23T08:51:00Z</cp:lastPrinted>
  <dcterms:created xsi:type="dcterms:W3CDTF">2019-05-22T07:10:00Z</dcterms:created>
  <dcterms:modified xsi:type="dcterms:W3CDTF">2019-05-23T08:52:00Z</dcterms:modified>
</cp:coreProperties>
</file>