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19" w:rsidRPr="00B53F7E" w:rsidRDefault="00B67919" w:rsidP="00B67919">
      <w:pPr>
        <w:pStyle w:val="00Chaptitre"/>
        <w:rPr>
          <w:color w:val="FF0000"/>
        </w:rPr>
      </w:pPr>
      <w:r w:rsidRPr="00B53F7E">
        <w:rPr>
          <w:rStyle w:val="02Chapnum"/>
          <w:color w:val="FF0000"/>
        </w:rPr>
        <w:t>Chapitre 1</w:t>
      </w:r>
      <w:r w:rsidRPr="00B53F7E">
        <w:rPr>
          <w:rStyle w:val="02Chapnum"/>
          <w:color w:val="FF0000"/>
        </w:rPr>
        <w:br/>
      </w:r>
      <w:r w:rsidRPr="00B53F7E">
        <w:rPr>
          <w:color w:val="FF0000"/>
        </w:rPr>
        <w:t>Le fonctionnement du marché du travail</w:t>
      </w:r>
    </w:p>
    <w:p w:rsidR="00B67919" w:rsidRDefault="00B67919" w:rsidP="00550E0B">
      <w:pPr>
        <w:pStyle w:val="07Titregras"/>
      </w:pPr>
      <w:r>
        <w:t>I. Comment caractériser le marché du travail ?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 marché du travail permet aux salariés, qui sont offreurs de leur force de travail, de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rencontrer la d</w:t>
      </w:r>
      <w:r>
        <w:rPr>
          <w:rFonts w:ascii="GuidePedagoTimes" w:hAnsi="GuidePedagoTimes" w:cs="GuidePedagoTimes"/>
          <w:sz w:val="22"/>
          <w:szCs w:val="22"/>
        </w:rPr>
        <w:t>e</w:t>
      </w:r>
      <w:r>
        <w:rPr>
          <w:rFonts w:ascii="GuidePedagoTimes" w:hAnsi="GuidePedagoTimes" w:cs="GuidePedagoTimes"/>
          <w:sz w:val="22"/>
          <w:szCs w:val="22"/>
        </w:rPr>
        <w:t>mande de travail des entreprises.</w:t>
      </w:r>
    </w:p>
    <w:p w:rsidR="00B67919" w:rsidRPr="00B67919" w:rsidRDefault="00B67919" w:rsidP="00550E0B">
      <w:pPr>
        <w:pStyle w:val="05ExerciceTitre"/>
        <w:jc w:val="both"/>
      </w:pPr>
      <w:r w:rsidRPr="00B67919">
        <w:rPr>
          <w:szCs w:val="44"/>
        </w:rPr>
        <w:t xml:space="preserve">A. </w:t>
      </w:r>
      <w:r w:rsidRPr="00B67919">
        <w:t>Ce marché comporte une offre de travail…</w:t>
      </w:r>
      <w:bookmarkStart w:id="0" w:name="_GoBack"/>
      <w:bookmarkEnd w:id="0"/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L’offre de travail inclut tous les acteurs prêts à entrer ou à rester sur le marché du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travail. Ces salariés sont prêts à fournir leur force de travail et à occuper un emploi, en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échange d’un revenu. On parle plus couramment des demandeurs d’emploi.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Plusieurs motifs peuvent les inciter à être offreurs sur ce marché :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 obtenir un revenu : c’est en effet la base du pouvoir d’achat et un des principaux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moyens pour arriver à satisfaire ses besoins dans une économie de marché ;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 maintenir leur pouvoir d’achat : certains salariés décalent leur départ à la retraite ou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cumulent plusieurs emplois pour conserver un certain niveau de pouvoir d’achat.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Au niveau national, la population active est l’ensemble des personnes qui travaillent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plus les chômeurs.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Par opposition, l’ensemble des personnes qui ne cherchent pas à travailler, par choix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(retraités, pe</w:t>
      </w:r>
      <w:r>
        <w:rPr>
          <w:rFonts w:ascii="GuidePedagoTimes" w:hAnsi="GuidePedagoTimes" w:cs="GuidePedagoTimes"/>
          <w:sz w:val="22"/>
          <w:szCs w:val="22"/>
        </w:rPr>
        <w:t>r</w:t>
      </w:r>
      <w:r>
        <w:rPr>
          <w:rFonts w:ascii="GuidePedagoTimes" w:hAnsi="GuidePedagoTimes" w:cs="GuidePedagoTimes"/>
          <w:sz w:val="22"/>
          <w:szCs w:val="22"/>
        </w:rPr>
        <w:t>sonnes au foyer) ou par obligation (mineurs) constituent les inactifs.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Quels facteurs ont une influence sur l’offre de travail nationale ?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--La taille de la population : la démographie, les flux migratoires (entrants ou sortants).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--La volonté de certains d’intégrer le marché du travail ou de le quitter : passage dans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la vie salariée des étudiants diplômés (ou pas d’ailleurs en allongeant leurs années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d’études), départs en retraite, pe</w:t>
      </w:r>
      <w:r>
        <w:rPr>
          <w:rFonts w:ascii="GuidePedagoTimes" w:hAnsi="GuidePedagoTimes" w:cs="GuidePedagoTimes"/>
          <w:sz w:val="22"/>
          <w:szCs w:val="22"/>
        </w:rPr>
        <w:t>r</w:t>
      </w:r>
      <w:r>
        <w:rPr>
          <w:rFonts w:ascii="GuidePedagoTimes" w:hAnsi="GuidePedagoTimes" w:cs="GuidePedagoTimes"/>
          <w:sz w:val="22"/>
          <w:szCs w:val="22"/>
        </w:rPr>
        <w:t>sonnes au foyer désirant intégrer le marché du travail.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--Des facteurs sociologiques : les familles monoparentales se multiplient (travail pour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subvenir aux b</w:t>
      </w:r>
      <w:r>
        <w:rPr>
          <w:rFonts w:ascii="GuidePedagoTimes" w:hAnsi="GuidePedagoTimes" w:cs="GuidePedagoTimes"/>
          <w:sz w:val="22"/>
          <w:szCs w:val="22"/>
        </w:rPr>
        <w:t>e</w:t>
      </w:r>
      <w:r>
        <w:rPr>
          <w:rFonts w:ascii="GuidePedagoTimes" w:hAnsi="GuidePedagoTimes" w:cs="GuidePedagoTimes"/>
          <w:sz w:val="22"/>
          <w:szCs w:val="22"/>
        </w:rPr>
        <w:t>soins), les femmes souhaitent être indépendantes et contribuer au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bien-être de leurs familles, la peur du chômage incite à trouver un second revenu pour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 foyer.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Offre de travail nationale : taux d’activité = population active/population totale du pays.</w:t>
      </w:r>
    </w:p>
    <w:p w:rsidR="00B67919" w:rsidRPr="00B67919" w:rsidRDefault="00B67919" w:rsidP="00550E0B">
      <w:pPr>
        <w:pStyle w:val="05ExerciceTitre"/>
        <w:jc w:val="both"/>
        <w:rPr>
          <w:szCs w:val="44"/>
        </w:rPr>
      </w:pPr>
      <w:r w:rsidRPr="00B67919">
        <w:rPr>
          <w:szCs w:val="44"/>
        </w:rPr>
        <w:t>B. …et une demande de travail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demande de travail est portée par l’ensemble des agents économiques qui proposent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un emploi : les emplois privés (organisations privées) mais aussi publics (administrations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publiques, qui embauchent des fonctionnaires et des contractuels).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Elle dépend du volume de production : si ce volume augmente, cette augmentation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peut se traduire par l’embauche de salariés supplémentaires (intérim, CDD, CDI).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Quels facteurs influencent cette demande de travail ?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--La combinaison productive : proportion de facteurs de production utilisés par l’entreprise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pour produire. Plus l’intensité capitalistique de l’entreprise (</w:t>
      </w:r>
      <w:r>
        <w:rPr>
          <w:rFonts w:ascii="GuidePedagoTimes-Italic" w:hAnsi="GuidePedagoTimes-Italic" w:cs="GuidePedagoTimes-Italic"/>
          <w:i/>
          <w:iCs/>
          <w:sz w:val="22"/>
          <w:szCs w:val="22"/>
        </w:rPr>
        <w:t xml:space="preserve">cf. </w:t>
      </w:r>
      <w:r>
        <w:rPr>
          <w:rFonts w:ascii="GuidePedagoTimes" w:hAnsi="GuidePedagoTimes" w:cs="GuidePedagoTimes"/>
          <w:sz w:val="22"/>
          <w:szCs w:val="22"/>
        </w:rPr>
        <w:t>1</w:t>
      </w:r>
      <w:r>
        <w:rPr>
          <w:rFonts w:ascii="GuidePedagoTimes" w:hAnsi="GuidePedagoTimes" w:cs="GuidePedagoTimes"/>
          <w:sz w:val="18"/>
          <w:szCs w:val="18"/>
        </w:rPr>
        <w:t xml:space="preserve">re </w:t>
      </w:r>
      <w:r>
        <w:rPr>
          <w:rFonts w:ascii="GuidePedagoTimes" w:hAnsi="GuidePedagoTimes" w:cs="GuidePedagoTimes"/>
          <w:sz w:val="22"/>
          <w:szCs w:val="22"/>
        </w:rPr>
        <w:t>STMG) est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faible, plus la demande de travail sera élevée. Cette combinaison va dépendre du coût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du travail (smic imposé) comparé au coût du facteur travail (généré par l’utilisation de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machines).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--Le niveau de la demande anticipée : c’est l’anticipation de la future demande par le chef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d’entreprise pour ajuster son niveau de production, d’investissements et d’embauche.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--D’autres facteurs interviennent également : la conjoncture économique, les qualifications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des offreurs de travail, leur expérience ainsi que leurs compétences.</w:t>
      </w:r>
    </w:p>
    <w:p w:rsidR="00B67919" w:rsidRDefault="00B67919" w:rsidP="00550E0B">
      <w:pPr>
        <w:pStyle w:val="07Titregras"/>
      </w:pPr>
      <w:r>
        <w:t>II Comment est fixé le salaire ?</w:t>
      </w:r>
    </w:p>
    <w:p w:rsidR="00B67919" w:rsidRPr="00B67919" w:rsidRDefault="00B67919" w:rsidP="00550E0B">
      <w:pPr>
        <w:pStyle w:val="05ExerciceTitre"/>
        <w:jc w:val="both"/>
        <w:rPr>
          <w:szCs w:val="44"/>
        </w:rPr>
      </w:pPr>
      <w:r w:rsidRPr="00B67919">
        <w:rPr>
          <w:szCs w:val="44"/>
        </w:rPr>
        <w:t>A. Sur la base de négociations individuelles et collectives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 Négociations individuelles : négociation entre l’employeur et le salarié, lors de l’embauche.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Ce pouvoir peut-être réduit pour ce dernier (faible qualification, chômage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important dans le pays). Ces négociations ne sont pas sur un pied d’égalité, elles sont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asymétriques.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lastRenderedPageBreak/>
        <w:t>• Négociations collectives : entre représentants de salariés (syndicats) et l’employeur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(obligation légale de négocier au minimum une fois par an).</w:t>
      </w:r>
    </w:p>
    <w:p w:rsidR="00B67919" w:rsidRPr="00B67919" w:rsidRDefault="00B67919" w:rsidP="00550E0B">
      <w:pPr>
        <w:pStyle w:val="05ExerciceTitre"/>
        <w:jc w:val="both"/>
        <w:rPr>
          <w:szCs w:val="44"/>
        </w:rPr>
      </w:pPr>
      <w:r w:rsidRPr="00B67919">
        <w:rPr>
          <w:szCs w:val="44"/>
        </w:rPr>
        <w:t>B. Sur la base de contraintes économiques et institutionnelles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liberté des entreprises de fixer les salaires est encadrée :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--par le smic : salaire minimum interprofessionnel de croissance ou salaire minimum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conventionnel ;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--par l’obligation de non-discrimination : à travail et compétences égales, le salaire doit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être le même quel que soit le sexe (homme ou femme), l’origine ethnique, sociale…</w:t>
      </w:r>
      <w:r w:rsidR="00147FE6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;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--par les négociations, conventions et accords collectifs en matière de salaires applicables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à l’entreprise</w:t>
      </w:r>
      <w:r w:rsidR="00147FE6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ils sont issus de négociations collectives entre représentants des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salariés et représentants des employeurs. Ils peuvent fixer des conditions plus avantageuses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que la loi.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En revanche aucune contrainte, aucune négociation n’est imposée à l’entreprise en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termes d’effectif. L’entreprise fait ses choix en fonction de la demande anticipée.</w:t>
      </w:r>
    </w:p>
    <w:p w:rsidR="00B67919" w:rsidRDefault="00B67919" w:rsidP="00550E0B">
      <w:pPr>
        <w:pStyle w:val="07Titregras"/>
      </w:pPr>
      <w:r>
        <w:t>III. Tous les emplois sont-ils équivalents</w:t>
      </w:r>
      <w:r w:rsidR="00147FE6">
        <w:t> </w:t>
      </w:r>
      <w:r>
        <w:t>?</w:t>
      </w:r>
    </w:p>
    <w:p w:rsidR="00B67919" w:rsidRPr="00B67919" w:rsidRDefault="00B67919" w:rsidP="00550E0B">
      <w:pPr>
        <w:pStyle w:val="05ExerciceTitre"/>
        <w:jc w:val="both"/>
        <w:rPr>
          <w:szCs w:val="44"/>
        </w:rPr>
      </w:pPr>
      <w:r w:rsidRPr="00B67919">
        <w:rPr>
          <w:szCs w:val="44"/>
        </w:rPr>
        <w:t>A. L’emploi typique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C’est un emploi salarié à temps plein et à durée indéterminée (= stabilité de l’emploi).</w:t>
      </w:r>
    </w:p>
    <w:p w:rsidR="00B67919" w:rsidRPr="00B67919" w:rsidRDefault="00B67919" w:rsidP="00550E0B">
      <w:pPr>
        <w:pStyle w:val="05ExerciceTitre"/>
        <w:jc w:val="both"/>
        <w:rPr>
          <w:szCs w:val="44"/>
        </w:rPr>
      </w:pPr>
      <w:r w:rsidRPr="00B67919">
        <w:rPr>
          <w:szCs w:val="44"/>
        </w:rPr>
        <w:t>B. Les emplois atypiques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 Les différents emplois atypiques</w:t>
      </w:r>
      <w:r w:rsidR="00147FE6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CDD, travail intérimaire, emplois à temps partiel,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contrats aidés, a</w:t>
      </w:r>
      <w:r>
        <w:rPr>
          <w:rFonts w:ascii="GuidePedagoTimes" w:hAnsi="GuidePedagoTimes" w:cs="GuidePedagoTimes"/>
          <w:sz w:val="22"/>
          <w:szCs w:val="22"/>
        </w:rPr>
        <w:t>p</w:t>
      </w:r>
      <w:r>
        <w:rPr>
          <w:rFonts w:ascii="GuidePedagoTimes" w:hAnsi="GuidePedagoTimes" w:cs="GuidePedagoTimes"/>
          <w:sz w:val="22"/>
          <w:szCs w:val="22"/>
        </w:rPr>
        <w:t>prentis.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 Qu’est-ce que la précarité</w:t>
      </w:r>
      <w:r w:rsidR="00147FE6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? Le travail précaire désigne les contrats de travail dont la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durée est limitée dans le temps (CDD, CTT) et ceux qui ne garantissent pas un revenu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suffisant pour vivre (contrats à temps partiel).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 Quelles sont les raisons de l’augmentation des emplois atypiques</w:t>
      </w:r>
      <w:r w:rsidR="00147FE6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 xml:space="preserve">? </w:t>
      </w:r>
      <w:proofErr w:type="gramStart"/>
      <w:r>
        <w:rPr>
          <w:rFonts w:ascii="GuidePedagoTimes" w:hAnsi="GuidePedagoTimes" w:cs="GuidePedagoTimes"/>
          <w:sz w:val="22"/>
          <w:szCs w:val="22"/>
        </w:rPr>
        <w:t>Il donnent</w:t>
      </w:r>
      <w:proofErr w:type="gramEnd"/>
      <w:r>
        <w:rPr>
          <w:rFonts w:ascii="GuidePedagoTimes" w:hAnsi="GuidePedagoTimes" w:cs="GuidePedagoTimes"/>
          <w:sz w:val="22"/>
          <w:szCs w:val="22"/>
        </w:rPr>
        <w:t xml:space="preserve"> de la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flexibilité aux e</w:t>
      </w:r>
      <w:r>
        <w:rPr>
          <w:rFonts w:ascii="GuidePedagoTimes" w:hAnsi="GuidePedagoTimes" w:cs="GuidePedagoTimes"/>
          <w:sz w:val="22"/>
          <w:szCs w:val="22"/>
        </w:rPr>
        <w:t>n</w:t>
      </w:r>
      <w:r>
        <w:rPr>
          <w:rFonts w:ascii="GuidePedagoTimes" w:hAnsi="GuidePedagoTimes" w:cs="GuidePedagoTimes"/>
          <w:sz w:val="22"/>
          <w:szCs w:val="22"/>
        </w:rPr>
        <w:t>treprises, qui peuvent adapter leur main-d’</w:t>
      </w:r>
      <w:r w:rsidR="00147FE6">
        <w:rPr>
          <w:rFonts w:ascii="GuidePedagoTimes" w:hAnsi="GuidePedagoTimes" w:cs="GuidePedagoTimes"/>
          <w:sz w:val="22"/>
          <w:szCs w:val="22"/>
        </w:rPr>
        <w:t>œ</w:t>
      </w:r>
      <w:r>
        <w:rPr>
          <w:rFonts w:ascii="GuidePedagoTimes" w:hAnsi="GuidePedagoTimes" w:cs="GuidePedagoTimes"/>
          <w:sz w:val="22"/>
          <w:szCs w:val="22"/>
        </w:rPr>
        <w:t>uvre à la demande.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 Quelles en sont les conséquences</w:t>
      </w:r>
      <w:r w:rsidR="00147FE6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? Cette flexibilité permise par le recours au travail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précaire génère parfois des abus de la part des entreprises (d’où la contrainte légale).</w:t>
      </w:r>
    </w:p>
    <w:p w:rsidR="00B67919" w:rsidRDefault="00B67919" w:rsidP="00550E0B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précarité se traduit par des difficultés à obtenir des crédits, à louer un logement et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entraîne une au</w:t>
      </w:r>
      <w:r>
        <w:rPr>
          <w:rFonts w:ascii="GuidePedagoTimes" w:hAnsi="GuidePedagoTimes" w:cs="GuidePedagoTimes"/>
          <w:sz w:val="22"/>
          <w:szCs w:val="22"/>
        </w:rPr>
        <w:t>g</w:t>
      </w:r>
      <w:r>
        <w:rPr>
          <w:rFonts w:ascii="GuidePedagoTimes" w:hAnsi="GuidePedagoTimes" w:cs="GuidePedagoTimes"/>
          <w:sz w:val="22"/>
          <w:szCs w:val="22"/>
        </w:rPr>
        <w:t>mentation de l’épargne de précaution (baisse de la consommation).</w:t>
      </w:r>
    </w:p>
    <w:p w:rsidR="001F49BC" w:rsidRPr="00B67919" w:rsidRDefault="00B67919" w:rsidP="00550E0B">
      <w:pPr>
        <w:autoSpaceDE w:val="0"/>
        <w:autoSpaceDN w:val="0"/>
        <w:adjustRightInd w:val="0"/>
        <w:jc w:val="both"/>
      </w:pPr>
      <w:r>
        <w:rPr>
          <w:rFonts w:ascii="GuidePedagoTimes" w:hAnsi="GuidePedagoTimes" w:cs="GuidePedagoTimes"/>
          <w:sz w:val="22"/>
          <w:szCs w:val="22"/>
        </w:rPr>
        <w:t>• Comment définir la segmentation du marché du travail</w:t>
      </w:r>
      <w:r w:rsidR="00147FE6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? Il s’agit d’une division du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marché du travail avec d’une part les emplois typiques bien rémunérés et d’autre part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les emplois atypiques ou précaires qui s’adressent en priorité aux jeunes, aux femmes</w:t>
      </w:r>
      <w:r w:rsidR="00550E0B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et à ce qui sont peu diplômés.</w:t>
      </w:r>
    </w:p>
    <w:sectPr w:rsidR="001F49BC" w:rsidRPr="00B67919" w:rsidSect="00F454FB">
      <w:footerReference w:type="even" r:id="rId9"/>
      <w:footerReference w:type="default" r:id="rId10"/>
      <w:pgSz w:w="11907" w:h="16839" w:code="9"/>
      <w:pgMar w:top="782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15" w:rsidRDefault="00453F15" w:rsidP="004016EA">
      <w:r>
        <w:separator/>
      </w:r>
    </w:p>
  </w:endnote>
  <w:endnote w:type="continuationSeparator" w:id="0">
    <w:p w:rsidR="00453F15" w:rsidRDefault="00453F15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Guide Pedago 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-Bold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idePedago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1" w:rsidRPr="004016EA" w:rsidRDefault="00EA4ADC" w:rsidP="00B20B86">
    <w:pPr>
      <w:pStyle w:val="Pieddepagegauche"/>
      <w:tabs>
        <w:tab w:val="clear" w:pos="7340"/>
        <w:tab w:val="right" w:pos="10206"/>
      </w:tabs>
      <w:rPr>
        <w:w w:val="100"/>
      </w:rPr>
    </w:pPr>
    <w:r>
      <w:rPr>
        <w:rStyle w:val="Folio"/>
        <w:b/>
        <w:bCs/>
      </w:rPr>
      <w:fldChar w:fldCharType="begin"/>
    </w:r>
    <w:r w:rsidR="003B7361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B53F7E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3B7361">
      <w:rPr>
        <w:w w:val="100"/>
      </w:rPr>
      <w:tab/>
    </w:r>
    <w:r w:rsidR="00B67919">
      <w:rPr>
        <w:b w:val="0"/>
        <w:w w:val="100"/>
      </w:rPr>
      <w:t xml:space="preserve">Économie </w:t>
    </w:r>
    <w:proofErr w:type="spellStart"/>
    <w:r w:rsidR="00B67919">
      <w:rPr>
        <w:b w:val="0"/>
        <w:w w:val="100"/>
      </w:rPr>
      <w:t>Tle</w:t>
    </w:r>
    <w:proofErr w:type="spellEnd"/>
    <w:r w:rsidR="00B67919">
      <w:rPr>
        <w:b w:val="0"/>
        <w:w w:val="100"/>
      </w:rPr>
      <w:t xml:space="preserve"> STMG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1" w:rsidRDefault="003B7361" w:rsidP="00C20988">
    <w:pPr>
      <w:pStyle w:val="Pieddepagedroite"/>
    </w:pPr>
    <w:r>
      <w:rPr>
        <w:rStyle w:val="Bold"/>
      </w:rPr>
      <w:t>Chapitre </w:t>
    </w:r>
    <w:r w:rsidR="00B67919">
      <w:rPr>
        <w:rStyle w:val="Bold"/>
      </w:rPr>
      <w:t>1</w:t>
    </w:r>
    <w:r>
      <w:t xml:space="preserve"> – </w:t>
    </w:r>
    <w:r w:rsidR="00B67919">
      <w:rPr>
        <w:rFonts w:ascii="GuidePedagoArial" w:hAnsi="GuidePedagoArial" w:cs="GuidePedagoArial"/>
      </w:rPr>
      <w:t>Le fonctionnement du marché du travail</w:t>
    </w:r>
    <w:r>
      <w:tab/>
    </w:r>
    <w:r w:rsidR="00EA4ADC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EA4ADC">
      <w:rPr>
        <w:rStyle w:val="Folio"/>
      </w:rPr>
      <w:fldChar w:fldCharType="separate"/>
    </w:r>
    <w:r w:rsidR="00B53F7E">
      <w:rPr>
        <w:rStyle w:val="Folio"/>
        <w:noProof/>
      </w:rPr>
      <w:t>1</w:t>
    </w:r>
    <w:r w:rsidR="00EA4ADC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15" w:rsidRDefault="00453F15" w:rsidP="004016EA">
      <w:r>
        <w:separator/>
      </w:r>
    </w:p>
  </w:footnote>
  <w:footnote w:type="continuationSeparator" w:id="0">
    <w:p w:rsidR="00453F15" w:rsidRDefault="00453F15" w:rsidP="0040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7E01"/>
    <w:multiLevelType w:val="hybridMultilevel"/>
    <w:tmpl w:val="93746DEE"/>
    <w:lvl w:ilvl="0" w:tplc="D76CDE4A">
      <w:start w:val="1"/>
      <w:numFmt w:val="bullet"/>
      <w:pStyle w:val="15Puces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4338E"/>
    <w:multiLevelType w:val="hybridMultilevel"/>
    <w:tmpl w:val="F80A1CE0"/>
    <w:lvl w:ilvl="0" w:tplc="85D264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85D264E2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5A7"/>
    <w:multiLevelType w:val="hybridMultilevel"/>
    <w:tmpl w:val="528C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0CBD"/>
    <w:multiLevelType w:val="hybridMultilevel"/>
    <w:tmpl w:val="A33CD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75342C"/>
    <w:multiLevelType w:val="hybridMultilevel"/>
    <w:tmpl w:val="CC34913C"/>
    <w:lvl w:ilvl="0" w:tplc="4B7AEDD2">
      <w:start w:val="1"/>
      <w:numFmt w:val="bullet"/>
      <w:pStyle w:val="16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7F4"/>
    <w:multiLevelType w:val="hybridMultilevel"/>
    <w:tmpl w:val="B93A6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0E0B"/>
    <w:rsid w:val="000200B9"/>
    <w:rsid w:val="000217FA"/>
    <w:rsid w:val="00025DDD"/>
    <w:rsid w:val="00044CA1"/>
    <w:rsid w:val="00051CC9"/>
    <w:rsid w:val="00051F8D"/>
    <w:rsid w:val="00054C34"/>
    <w:rsid w:val="000564BE"/>
    <w:rsid w:val="00090D46"/>
    <w:rsid w:val="00094D42"/>
    <w:rsid w:val="0009677D"/>
    <w:rsid w:val="000A31BA"/>
    <w:rsid w:val="000A66E0"/>
    <w:rsid w:val="000E7795"/>
    <w:rsid w:val="000F7158"/>
    <w:rsid w:val="0010724C"/>
    <w:rsid w:val="00121B47"/>
    <w:rsid w:val="00122434"/>
    <w:rsid w:val="0012520F"/>
    <w:rsid w:val="001274E8"/>
    <w:rsid w:val="00134AB6"/>
    <w:rsid w:val="001363FC"/>
    <w:rsid w:val="00136EBB"/>
    <w:rsid w:val="00142A66"/>
    <w:rsid w:val="00147FE6"/>
    <w:rsid w:val="00150AE5"/>
    <w:rsid w:val="00151A6E"/>
    <w:rsid w:val="00154922"/>
    <w:rsid w:val="00157E02"/>
    <w:rsid w:val="00160615"/>
    <w:rsid w:val="00161FC1"/>
    <w:rsid w:val="00162576"/>
    <w:rsid w:val="0017030C"/>
    <w:rsid w:val="00177FFB"/>
    <w:rsid w:val="00182105"/>
    <w:rsid w:val="00184AF9"/>
    <w:rsid w:val="0019526E"/>
    <w:rsid w:val="001A0B80"/>
    <w:rsid w:val="001B3096"/>
    <w:rsid w:val="001C52AD"/>
    <w:rsid w:val="001C53E1"/>
    <w:rsid w:val="001D3231"/>
    <w:rsid w:val="001E4B47"/>
    <w:rsid w:val="001F49BC"/>
    <w:rsid w:val="001F4EF9"/>
    <w:rsid w:val="00207317"/>
    <w:rsid w:val="00220E9D"/>
    <w:rsid w:val="0023016D"/>
    <w:rsid w:val="0024646B"/>
    <w:rsid w:val="00283010"/>
    <w:rsid w:val="00287648"/>
    <w:rsid w:val="002A41D9"/>
    <w:rsid w:val="002B0009"/>
    <w:rsid w:val="002B3D1D"/>
    <w:rsid w:val="002D2FAD"/>
    <w:rsid w:val="002E0EE9"/>
    <w:rsid w:val="002E1089"/>
    <w:rsid w:val="002E1189"/>
    <w:rsid w:val="0030498C"/>
    <w:rsid w:val="00305CC9"/>
    <w:rsid w:val="00306203"/>
    <w:rsid w:val="00324F73"/>
    <w:rsid w:val="0032638F"/>
    <w:rsid w:val="00350B54"/>
    <w:rsid w:val="00366DC4"/>
    <w:rsid w:val="00377796"/>
    <w:rsid w:val="00383CE7"/>
    <w:rsid w:val="00387017"/>
    <w:rsid w:val="00394FED"/>
    <w:rsid w:val="003A6641"/>
    <w:rsid w:val="003B7361"/>
    <w:rsid w:val="003D6595"/>
    <w:rsid w:val="003E792C"/>
    <w:rsid w:val="003E7F96"/>
    <w:rsid w:val="003F092F"/>
    <w:rsid w:val="003F1C91"/>
    <w:rsid w:val="00401241"/>
    <w:rsid w:val="004016EA"/>
    <w:rsid w:val="00416043"/>
    <w:rsid w:val="00431670"/>
    <w:rsid w:val="0043649D"/>
    <w:rsid w:val="00453F15"/>
    <w:rsid w:val="00456C48"/>
    <w:rsid w:val="00483D07"/>
    <w:rsid w:val="004A1FB0"/>
    <w:rsid w:val="004C0590"/>
    <w:rsid w:val="004C3AD2"/>
    <w:rsid w:val="004D4A33"/>
    <w:rsid w:val="004E20A9"/>
    <w:rsid w:val="004E2AD9"/>
    <w:rsid w:val="004E37FF"/>
    <w:rsid w:val="00511BEC"/>
    <w:rsid w:val="00512FC8"/>
    <w:rsid w:val="00513C94"/>
    <w:rsid w:val="00517C52"/>
    <w:rsid w:val="00526F16"/>
    <w:rsid w:val="00550E0B"/>
    <w:rsid w:val="0055298B"/>
    <w:rsid w:val="00556F3D"/>
    <w:rsid w:val="00571C4F"/>
    <w:rsid w:val="005725BA"/>
    <w:rsid w:val="00593A9E"/>
    <w:rsid w:val="00597682"/>
    <w:rsid w:val="005A5988"/>
    <w:rsid w:val="005C0CD4"/>
    <w:rsid w:val="005D1114"/>
    <w:rsid w:val="005E4CFB"/>
    <w:rsid w:val="005F32C2"/>
    <w:rsid w:val="00601B4E"/>
    <w:rsid w:val="00615998"/>
    <w:rsid w:val="0066474B"/>
    <w:rsid w:val="00666D95"/>
    <w:rsid w:val="006901AA"/>
    <w:rsid w:val="006A0CE6"/>
    <w:rsid w:val="006B172B"/>
    <w:rsid w:val="006B7D00"/>
    <w:rsid w:val="006C0120"/>
    <w:rsid w:val="006C0B48"/>
    <w:rsid w:val="006C71EC"/>
    <w:rsid w:val="006D1210"/>
    <w:rsid w:val="006D1271"/>
    <w:rsid w:val="006E66EF"/>
    <w:rsid w:val="006E7921"/>
    <w:rsid w:val="006F4B95"/>
    <w:rsid w:val="006F6027"/>
    <w:rsid w:val="00702AF7"/>
    <w:rsid w:val="00705651"/>
    <w:rsid w:val="0071669E"/>
    <w:rsid w:val="00722537"/>
    <w:rsid w:val="007253D4"/>
    <w:rsid w:val="00731F1F"/>
    <w:rsid w:val="0073390B"/>
    <w:rsid w:val="00740821"/>
    <w:rsid w:val="00757BA2"/>
    <w:rsid w:val="007763D4"/>
    <w:rsid w:val="007857B7"/>
    <w:rsid w:val="0079080C"/>
    <w:rsid w:val="0079459E"/>
    <w:rsid w:val="007A1C0E"/>
    <w:rsid w:val="007D1C00"/>
    <w:rsid w:val="007F04AD"/>
    <w:rsid w:val="00806FB8"/>
    <w:rsid w:val="00810809"/>
    <w:rsid w:val="00813705"/>
    <w:rsid w:val="00817C03"/>
    <w:rsid w:val="00832FF6"/>
    <w:rsid w:val="00837F81"/>
    <w:rsid w:val="00854C5F"/>
    <w:rsid w:val="008554DD"/>
    <w:rsid w:val="008847B7"/>
    <w:rsid w:val="00891689"/>
    <w:rsid w:val="008A262C"/>
    <w:rsid w:val="008B5073"/>
    <w:rsid w:val="008C31A7"/>
    <w:rsid w:val="008C43EE"/>
    <w:rsid w:val="008C44A7"/>
    <w:rsid w:val="008E764D"/>
    <w:rsid w:val="008F2936"/>
    <w:rsid w:val="008F7A0A"/>
    <w:rsid w:val="0090770F"/>
    <w:rsid w:val="009215F2"/>
    <w:rsid w:val="00922992"/>
    <w:rsid w:val="00944446"/>
    <w:rsid w:val="009449C6"/>
    <w:rsid w:val="0094565C"/>
    <w:rsid w:val="00947570"/>
    <w:rsid w:val="00970746"/>
    <w:rsid w:val="00982FEB"/>
    <w:rsid w:val="00995278"/>
    <w:rsid w:val="00995B4F"/>
    <w:rsid w:val="00996BCE"/>
    <w:rsid w:val="009A35F8"/>
    <w:rsid w:val="009C3943"/>
    <w:rsid w:val="009C47A7"/>
    <w:rsid w:val="009C68CF"/>
    <w:rsid w:val="009C7BAC"/>
    <w:rsid w:val="009E10AD"/>
    <w:rsid w:val="009F0A91"/>
    <w:rsid w:val="00A142EC"/>
    <w:rsid w:val="00A16FCE"/>
    <w:rsid w:val="00A56DD3"/>
    <w:rsid w:val="00A719CA"/>
    <w:rsid w:val="00A754A8"/>
    <w:rsid w:val="00AA350B"/>
    <w:rsid w:val="00AA7D31"/>
    <w:rsid w:val="00AB26E5"/>
    <w:rsid w:val="00AC281C"/>
    <w:rsid w:val="00AD20F8"/>
    <w:rsid w:val="00AD6532"/>
    <w:rsid w:val="00AE66BC"/>
    <w:rsid w:val="00AF7BC2"/>
    <w:rsid w:val="00B05F5E"/>
    <w:rsid w:val="00B16670"/>
    <w:rsid w:val="00B20B86"/>
    <w:rsid w:val="00B2761C"/>
    <w:rsid w:val="00B357A2"/>
    <w:rsid w:val="00B4107F"/>
    <w:rsid w:val="00B47CC5"/>
    <w:rsid w:val="00B51BB4"/>
    <w:rsid w:val="00B53F7E"/>
    <w:rsid w:val="00B546BB"/>
    <w:rsid w:val="00B5703B"/>
    <w:rsid w:val="00B67919"/>
    <w:rsid w:val="00B73B70"/>
    <w:rsid w:val="00B74493"/>
    <w:rsid w:val="00B77971"/>
    <w:rsid w:val="00B81F3B"/>
    <w:rsid w:val="00B8252A"/>
    <w:rsid w:val="00BB40D1"/>
    <w:rsid w:val="00BB5A45"/>
    <w:rsid w:val="00BC0488"/>
    <w:rsid w:val="00BC54C0"/>
    <w:rsid w:val="00BC5D17"/>
    <w:rsid w:val="00BD34C9"/>
    <w:rsid w:val="00BD56F3"/>
    <w:rsid w:val="00BF47D4"/>
    <w:rsid w:val="00BF6E7F"/>
    <w:rsid w:val="00C02290"/>
    <w:rsid w:val="00C02E8D"/>
    <w:rsid w:val="00C05359"/>
    <w:rsid w:val="00C0779E"/>
    <w:rsid w:val="00C20988"/>
    <w:rsid w:val="00C24782"/>
    <w:rsid w:val="00C27BD3"/>
    <w:rsid w:val="00C67E4C"/>
    <w:rsid w:val="00C84550"/>
    <w:rsid w:val="00C97764"/>
    <w:rsid w:val="00CA401F"/>
    <w:rsid w:val="00CA6505"/>
    <w:rsid w:val="00CD5F8A"/>
    <w:rsid w:val="00CD796B"/>
    <w:rsid w:val="00CE16F8"/>
    <w:rsid w:val="00CE75DF"/>
    <w:rsid w:val="00CF04A9"/>
    <w:rsid w:val="00CF17D4"/>
    <w:rsid w:val="00D0193B"/>
    <w:rsid w:val="00D05F73"/>
    <w:rsid w:val="00D1160A"/>
    <w:rsid w:val="00D1221B"/>
    <w:rsid w:val="00D223E7"/>
    <w:rsid w:val="00D25710"/>
    <w:rsid w:val="00D335A2"/>
    <w:rsid w:val="00D4203A"/>
    <w:rsid w:val="00D67B34"/>
    <w:rsid w:val="00D85ED9"/>
    <w:rsid w:val="00D92B0D"/>
    <w:rsid w:val="00DB2361"/>
    <w:rsid w:val="00DC3E15"/>
    <w:rsid w:val="00DE478A"/>
    <w:rsid w:val="00DE50E9"/>
    <w:rsid w:val="00DF38B1"/>
    <w:rsid w:val="00DF7946"/>
    <w:rsid w:val="00E11D19"/>
    <w:rsid w:val="00E17B1A"/>
    <w:rsid w:val="00E24B04"/>
    <w:rsid w:val="00E63D85"/>
    <w:rsid w:val="00E86C90"/>
    <w:rsid w:val="00E87631"/>
    <w:rsid w:val="00E91E82"/>
    <w:rsid w:val="00EA44EB"/>
    <w:rsid w:val="00EA4ADC"/>
    <w:rsid w:val="00EB1CD1"/>
    <w:rsid w:val="00EC7F70"/>
    <w:rsid w:val="00ED4CD3"/>
    <w:rsid w:val="00EE26B7"/>
    <w:rsid w:val="00EE3A58"/>
    <w:rsid w:val="00F01EFD"/>
    <w:rsid w:val="00F030C4"/>
    <w:rsid w:val="00F03EAF"/>
    <w:rsid w:val="00F26373"/>
    <w:rsid w:val="00F35EF1"/>
    <w:rsid w:val="00F36B61"/>
    <w:rsid w:val="00F454FB"/>
    <w:rsid w:val="00F45FE9"/>
    <w:rsid w:val="00F73F5B"/>
    <w:rsid w:val="00F7545B"/>
    <w:rsid w:val="00F80B95"/>
    <w:rsid w:val="00F9116A"/>
    <w:rsid w:val="00FB2FAC"/>
    <w:rsid w:val="00FB3156"/>
    <w:rsid w:val="00FB71F9"/>
    <w:rsid w:val="00FC49D0"/>
    <w:rsid w:val="00FD274E"/>
    <w:rsid w:val="00FE12EC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1D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49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1F49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link w:val="Titre3Car"/>
    <w:qFormat/>
    <w:rsid w:val="001F49BC"/>
    <w:pPr>
      <w:spacing w:before="100" w:beforeAutospacing="1" w:after="100" w:afterAutospacing="1"/>
      <w:outlineLvl w:val="2"/>
    </w:pPr>
    <w:rPr>
      <w:b/>
      <w:bCs/>
      <w:sz w:val="27"/>
      <w:szCs w:val="27"/>
      <w:lang w:bidi="th-TH"/>
    </w:rPr>
  </w:style>
  <w:style w:type="paragraph" w:styleId="Titre4">
    <w:name w:val="heading 4"/>
    <w:basedOn w:val="Normal"/>
    <w:next w:val="Normal"/>
    <w:link w:val="Titre4Car"/>
    <w:uiPriority w:val="9"/>
    <w:qFormat/>
    <w:rsid w:val="001F49B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02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link w:val="AucunstyledeparagrapheCar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12TTextecourant">
    <w:name w:val="12_T_Texte_courant"/>
    <w:basedOn w:val="Aucunstyledeparagraphe"/>
    <w:link w:val="12TTextecourantCar"/>
    <w:uiPriority w:val="99"/>
    <w:rsid w:val="004D4A33"/>
    <w:pPr>
      <w:spacing w:line="260" w:lineRule="atLeast"/>
      <w:jc w:val="both"/>
    </w:pPr>
    <w:rPr>
      <w:rFonts w:ascii="GuidePedagoTimes" w:hAnsi="GuidePedagoTimes" w:cs="GuidePedagoTimes"/>
      <w:sz w:val="20"/>
      <w:szCs w:val="22"/>
    </w:rPr>
  </w:style>
  <w:style w:type="paragraph" w:customStyle="1" w:styleId="Ancrageobjet">
    <w:name w:val="Ancrage_objet"/>
    <w:basedOn w:val="12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12TTextecourant"/>
    <w:next w:val="12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7D1C00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2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3"/>
      </w:numPr>
      <w:tabs>
        <w:tab w:val="clear" w:pos="113"/>
        <w:tab w:val="num" w:pos="360"/>
      </w:tabs>
      <w:suppressAutoHyphens/>
      <w:spacing w:before="0"/>
    </w:pPr>
  </w:style>
  <w:style w:type="paragraph" w:customStyle="1" w:styleId="04Exercicestitre">
    <w:name w:val="04_Exercices_titre"/>
    <w:basedOn w:val="Aucunstyledeparagraphe"/>
    <w:next w:val="12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7F04AD"/>
    <w:pPr>
      <w:keepNext/>
      <w:keepLines/>
      <w:tabs>
        <w:tab w:val="left" w:pos="560"/>
      </w:tabs>
      <w:suppressAutoHyphens/>
      <w:spacing w:before="240" w:after="120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4D4A33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0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12TTextecourant"/>
    <w:next w:val="12TTextecourant"/>
    <w:uiPriority w:val="99"/>
    <w:rsid w:val="0024646B"/>
    <w:pPr>
      <w:numPr>
        <w:numId w:val="4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8A262C"/>
    <w:pPr>
      <w:keepNext/>
      <w:keepLines/>
      <w:suppressAutoHyphens/>
      <w:spacing w:before="360" w:after="80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12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12TTextecourant"/>
    <w:next w:val="12TTextecourant"/>
    <w:uiPriority w:val="99"/>
    <w:rsid w:val="00806FB8"/>
    <w:pPr>
      <w:numPr>
        <w:numId w:val="5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12TTextecourant"/>
    <w:next w:val="12TTextecourant"/>
    <w:uiPriority w:val="99"/>
    <w:rsid w:val="0024646B"/>
    <w:pPr>
      <w:numPr>
        <w:numId w:val="6"/>
      </w:numPr>
      <w:tabs>
        <w:tab w:val="clear" w:pos="170"/>
        <w:tab w:val="left" w:pos="100"/>
      </w:tabs>
      <w:suppressAutoHyphens/>
      <w:ind w:left="720" w:hanging="360"/>
    </w:pPr>
  </w:style>
  <w:style w:type="paragraph" w:customStyle="1" w:styleId="TTitrepuce">
    <w:name w:val="T_Titre_puce"/>
    <w:basedOn w:val="12TTextecourant"/>
    <w:next w:val="12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14Tableaucourant">
    <w:name w:val="14_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14Tableaucourant"/>
    <w:uiPriority w:val="99"/>
    <w:rsid w:val="00394FED"/>
    <w:pPr>
      <w:jc w:val="right"/>
    </w:pPr>
  </w:style>
  <w:style w:type="paragraph" w:customStyle="1" w:styleId="07Titregras">
    <w:name w:val="07_Titre_gras"/>
    <w:basedOn w:val="12TTextecourant"/>
    <w:next w:val="12TTextecourant"/>
    <w:uiPriority w:val="99"/>
    <w:rsid w:val="007F04AD"/>
    <w:pPr>
      <w:keepNext/>
      <w:keepLines/>
      <w:spacing w:before="240" w:after="120" w:line="270" w:lineRule="atLeast"/>
    </w:pPr>
    <w:rPr>
      <w:rFonts w:ascii="GuidePedagoTimes-Bold" w:hAnsi="GuidePedagoTimes-Bold" w:cs="GuidePedagoTimes-Bold"/>
      <w:b/>
      <w:bCs/>
      <w:sz w:val="24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13Tableautetiere">
    <w:name w:val="13_Tableau_tetiere"/>
    <w:basedOn w:val="14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14Tableaucourant"/>
    <w:uiPriority w:val="99"/>
    <w:rsid w:val="00054C34"/>
    <w:pPr>
      <w:numPr>
        <w:numId w:val="1"/>
      </w:numPr>
      <w:tabs>
        <w:tab w:val="clear" w:pos="57"/>
        <w:tab w:val="left" w:pos="113"/>
      </w:tabs>
      <w:ind w:left="720" w:hanging="360"/>
    </w:pPr>
  </w:style>
  <w:style w:type="paragraph" w:customStyle="1" w:styleId="Tableaulistetiret">
    <w:name w:val="Tableau_liste_tiret"/>
    <w:basedOn w:val="14Tableaucourant"/>
    <w:uiPriority w:val="99"/>
    <w:rsid w:val="00054C34"/>
    <w:pPr>
      <w:numPr>
        <w:numId w:val="2"/>
      </w:numPr>
      <w:tabs>
        <w:tab w:val="clear" w:pos="113"/>
      </w:tabs>
      <w:ind w:left="720" w:hanging="360"/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02Chapnum">
    <w:name w:val="02_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12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12TTextecourant"/>
    <w:qFormat/>
    <w:rsid w:val="009215F2"/>
    <w:pPr>
      <w:suppressAutoHyphens/>
    </w:pPr>
  </w:style>
  <w:style w:type="paragraph" w:customStyle="1" w:styleId="01Chapogras">
    <w:name w:val="01_Chapo_gras"/>
    <w:basedOn w:val="12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12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  <w:style w:type="character" w:styleId="Lienhypertexte">
    <w:name w:val="Hyperlink"/>
    <w:basedOn w:val="Policepardfaut"/>
    <w:unhideWhenUsed/>
    <w:rsid w:val="004364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3649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C90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D56F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F49BC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F49B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1F49BC"/>
    <w:rPr>
      <w:b/>
      <w:bCs/>
      <w:sz w:val="27"/>
      <w:szCs w:val="27"/>
      <w:lang w:bidi="th-TH"/>
    </w:rPr>
  </w:style>
  <w:style w:type="character" w:customStyle="1" w:styleId="Titre4Car">
    <w:name w:val="Titre 4 Car"/>
    <w:basedOn w:val="Policepardfaut"/>
    <w:link w:val="Titre4"/>
    <w:uiPriority w:val="9"/>
    <w:rsid w:val="001F49BC"/>
    <w:rPr>
      <w:b/>
      <w:bCs/>
      <w:sz w:val="28"/>
      <w:szCs w:val="28"/>
      <w:lang w:eastAsia="en-US"/>
    </w:rPr>
  </w:style>
  <w:style w:type="character" w:styleId="Numrodepage">
    <w:name w:val="page number"/>
    <w:basedOn w:val="Policepardfaut"/>
    <w:rsid w:val="001F49BC"/>
  </w:style>
  <w:style w:type="character" w:styleId="Lienhypertextesuivivisit">
    <w:name w:val="FollowedHyperlink"/>
    <w:basedOn w:val="Policepardfaut"/>
    <w:uiPriority w:val="99"/>
    <w:rsid w:val="001F49BC"/>
    <w:rPr>
      <w:color w:val="800080"/>
      <w:u w:val="single"/>
    </w:rPr>
  </w:style>
  <w:style w:type="paragraph" w:customStyle="1" w:styleId="intro">
    <w:name w:val="intro"/>
    <w:basedOn w:val="Normal"/>
    <w:rsid w:val="001F49BC"/>
    <w:pPr>
      <w:spacing w:before="100" w:beforeAutospacing="1" w:after="100" w:afterAutospacing="1"/>
    </w:pPr>
    <w:rPr>
      <w:lang w:bidi="th-TH"/>
    </w:rPr>
  </w:style>
  <w:style w:type="character" w:customStyle="1" w:styleId="spipsurligne">
    <w:name w:val="spip_surligne"/>
    <w:basedOn w:val="Policepardfaut"/>
    <w:rsid w:val="001F49BC"/>
  </w:style>
  <w:style w:type="character" w:customStyle="1" w:styleId="datearticle">
    <w:name w:val="date_article"/>
    <w:basedOn w:val="Policepardfaut"/>
    <w:rsid w:val="001F49BC"/>
  </w:style>
  <w:style w:type="character" w:customStyle="1" w:styleId="auteurarticle">
    <w:name w:val="auteur_article"/>
    <w:basedOn w:val="Policepardfaut"/>
    <w:rsid w:val="001F49BC"/>
  </w:style>
  <w:style w:type="paragraph" w:styleId="NormalWeb">
    <w:name w:val="Normal (Web)"/>
    <w:basedOn w:val="Normal"/>
    <w:uiPriority w:val="99"/>
    <w:rsid w:val="001F49BC"/>
    <w:pPr>
      <w:spacing w:before="100" w:beforeAutospacing="1" w:after="100" w:afterAutospacing="1"/>
    </w:pPr>
    <w:rPr>
      <w:lang w:bidi="th-TH"/>
    </w:rPr>
  </w:style>
  <w:style w:type="character" w:styleId="lev">
    <w:name w:val="Strong"/>
    <w:basedOn w:val="Policepardfaut"/>
    <w:uiPriority w:val="22"/>
    <w:qFormat/>
    <w:rsid w:val="001F49BC"/>
    <w:rPr>
      <w:b/>
      <w:bCs/>
    </w:rPr>
  </w:style>
  <w:style w:type="character" w:customStyle="1" w:styleId="sign">
    <w:name w:val="sign"/>
    <w:basedOn w:val="Policepardfaut"/>
    <w:rsid w:val="001F49BC"/>
  </w:style>
  <w:style w:type="character" w:styleId="Accentuation">
    <w:name w:val="Emphasis"/>
    <w:basedOn w:val="Policepardfaut"/>
    <w:qFormat/>
    <w:rsid w:val="001F49BC"/>
    <w:rPr>
      <w:i/>
      <w:iCs/>
    </w:rPr>
  </w:style>
  <w:style w:type="character" w:customStyle="1" w:styleId="gadtopspacertext">
    <w:name w:val="g_ad_topspacer_text"/>
    <w:basedOn w:val="Policepardfaut"/>
    <w:rsid w:val="001F49BC"/>
  </w:style>
  <w:style w:type="paragraph" w:customStyle="1" w:styleId="TTextecourant">
    <w:name w:val="T_Texte_courant"/>
    <w:basedOn w:val="Aucunstyledeparagraphe"/>
    <w:uiPriority w:val="99"/>
    <w:rsid w:val="00D92B0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Tableaucourant">
    <w:name w:val="Tableau_courant"/>
    <w:basedOn w:val="Aucunstyledeparagraphe"/>
    <w:uiPriority w:val="99"/>
    <w:rsid w:val="00D92B0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tetiere">
    <w:name w:val="Tableau_tetiere"/>
    <w:basedOn w:val="Tableaucourant"/>
    <w:uiPriority w:val="99"/>
    <w:rsid w:val="00D92B0D"/>
    <w:pPr>
      <w:suppressAutoHyphens/>
    </w:pPr>
    <w:rPr>
      <w:rFonts w:ascii="GuidePedagoNCond-Bold" w:hAnsi="GuidePedagoNCond-Bold" w:cs="GuidePedagoNCond-Bold"/>
      <w:b/>
      <w:bCs/>
    </w:rPr>
  </w:style>
  <w:style w:type="character" w:customStyle="1" w:styleId="Chapnum">
    <w:name w:val="Chap_num"/>
    <w:uiPriority w:val="99"/>
    <w:rsid w:val="00D92B0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2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B0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B0D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B0D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15Puces">
    <w:name w:val="15_Puces"/>
    <w:basedOn w:val="12TTextecourant"/>
    <w:link w:val="15pucesCar"/>
    <w:qFormat/>
    <w:rsid w:val="00E87631"/>
    <w:pPr>
      <w:numPr>
        <w:numId w:val="8"/>
      </w:numPr>
      <w:ind w:left="720"/>
    </w:pPr>
  </w:style>
  <w:style w:type="character" w:customStyle="1" w:styleId="AucunstyledeparagrapheCar">
    <w:name w:val="[Aucun style de paragraphe] Car"/>
    <w:basedOn w:val="Policepardfaut"/>
    <w:link w:val="Aucunstyledeparagraphe"/>
    <w:uiPriority w:val="99"/>
    <w:rsid w:val="00E87631"/>
    <w:rPr>
      <w:rFonts w:ascii="Times-Roman" w:hAnsi="Times-Roman" w:cs="Times-Roman"/>
      <w:color w:val="000000"/>
      <w:sz w:val="24"/>
      <w:szCs w:val="24"/>
    </w:rPr>
  </w:style>
  <w:style w:type="character" w:customStyle="1" w:styleId="12TTextecourantCar">
    <w:name w:val="12_T_Texte_courant Car"/>
    <w:basedOn w:val="AucunstyledeparagrapheCar"/>
    <w:link w:val="12TTextecourant"/>
    <w:uiPriority w:val="99"/>
    <w:rsid w:val="00E87631"/>
    <w:rPr>
      <w:rFonts w:ascii="GuidePedagoTimes" w:hAnsi="GuidePedagoTimes" w:cs="GuidePedagoTimes"/>
      <w:color w:val="000000"/>
      <w:sz w:val="20"/>
      <w:szCs w:val="24"/>
    </w:rPr>
  </w:style>
  <w:style w:type="character" w:customStyle="1" w:styleId="15pucesCar">
    <w:name w:val="15_puces Car"/>
    <w:basedOn w:val="12TTextecourantCar"/>
    <w:link w:val="15Puces"/>
    <w:rsid w:val="00E87631"/>
    <w:rPr>
      <w:rFonts w:ascii="GuidePedagoTimes" w:hAnsi="GuidePedagoTimes" w:cs="GuidePedagoTimes"/>
      <w:color w:val="000000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60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6F6027"/>
  </w:style>
  <w:style w:type="character" w:styleId="CitationHTML">
    <w:name w:val="HTML Cite"/>
    <w:basedOn w:val="Policepardfaut"/>
    <w:uiPriority w:val="99"/>
    <w:semiHidden/>
    <w:unhideWhenUsed/>
    <w:rsid w:val="006F6027"/>
    <w:rPr>
      <w:i/>
      <w:iCs/>
    </w:rPr>
  </w:style>
  <w:style w:type="paragraph" w:customStyle="1" w:styleId="16Tirets">
    <w:name w:val="16_Tirets"/>
    <w:basedOn w:val="12TTextecourant"/>
    <w:link w:val="16TiretsCar"/>
    <w:qFormat/>
    <w:rsid w:val="00AA350B"/>
    <w:pPr>
      <w:numPr>
        <w:numId w:val="12"/>
      </w:numPr>
      <w:ind w:left="284" w:hanging="284"/>
    </w:pPr>
  </w:style>
  <w:style w:type="character" w:customStyle="1" w:styleId="16TiretsCar">
    <w:name w:val="16_Tirets Car"/>
    <w:basedOn w:val="12TTextecourantCar"/>
    <w:link w:val="16Tirets"/>
    <w:rsid w:val="00AA350B"/>
    <w:rPr>
      <w:rFonts w:ascii="GuidePedagoTimes" w:hAnsi="GuidePedagoTimes" w:cs="GuidePedagoTimes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URNIER\Documents\03_RHC%20Tle%20STMG\Guide%20p&#233;dagogique\Mod&#232;le%20G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84E1-9C5D-4B60-9885-4373410E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GP.dotx</Template>
  <TotalTime>7</TotalTime>
  <Pages>2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NFOURNIER</dc:creator>
  <cp:lastModifiedBy>FMZ-vsl</cp:lastModifiedBy>
  <cp:revision>4</cp:revision>
  <cp:lastPrinted>2013-05-22T10:18:00Z</cp:lastPrinted>
  <dcterms:created xsi:type="dcterms:W3CDTF">2013-08-27T13:06:00Z</dcterms:created>
  <dcterms:modified xsi:type="dcterms:W3CDTF">2016-07-10T06:23:00Z</dcterms:modified>
</cp:coreProperties>
</file>