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1" w:rsidRPr="00E41499" w:rsidRDefault="00557BDC" w:rsidP="00080361">
      <w:pPr>
        <w:autoSpaceDE w:val="0"/>
        <w:autoSpaceDN w:val="0"/>
        <w:adjustRightInd w:val="0"/>
        <w:rPr>
          <w:rFonts w:ascii="GuidePedagoArial" w:hAnsi="GuidePedagoArial" w:cs="GuidePedagoArial"/>
          <w:color w:val="000000"/>
          <w:sz w:val="44"/>
          <w:szCs w:val="44"/>
        </w:rPr>
      </w:pPr>
      <w:r w:rsidRPr="00E41499">
        <w:rPr>
          <w:rStyle w:val="Chapnum"/>
          <w:sz w:val="44"/>
          <w:szCs w:val="44"/>
        </w:rPr>
        <w:t>02</w:t>
      </w:r>
      <w:r w:rsidRPr="00E41499">
        <w:rPr>
          <w:rFonts w:ascii="GuidePedagoArial" w:hAnsi="GuidePedagoArial" w:cs="GuidePedagoArial"/>
          <w:color w:val="000000"/>
          <w:sz w:val="44"/>
          <w:szCs w:val="44"/>
        </w:rPr>
        <w:t xml:space="preserve"> </w:t>
      </w:r>
      <w:r w:rsidR="00080361" w:rsidRPr="00E41499">
        <w:rPr>
          <w:rFonts w:ascii="GuidePedagoArial" w:hAnsi="GuidePedagoArial" w:cs="GuidePedagoArial"/>
          <w:color w:val="000000"/>
          <w:sz w:val="44"/>
          <w:szCs w:val="44"/>
        </w:rPr>
        <w:t>Comment orienter le management des emplois</w:t>
      </w:r>
      <w:r w:rsidRPr="00E41499">
        <w:rPr>
          <w:rFonts w:ascii="GuidePedagoArial" w:hAnsi="GuidePedagoArial" w:cs="GuidePedagoArial"/>
          <w:color w:val="000000"/>
          <w:sz w:val="44"/>
          <w:szCs w:val="44"/>
        </w:rPr>
        <w:t xml:space="preserve"> </w:t>
      </w:r>
      <w:r w:rsidR="00080361" w:rsidRPr="00E41499">
        <w:rPr>
          <w:rFonts w:ascii="GuidePedagoArial" w:hAnsi="GuidePedagoArial" w:cs="GuidePedagoArial"/>
          <w:color w:val="000000"/>
          <w:sz w:val="44"/>
          <w:szCs w:val="44"/>
        </w:rPr>
        <w:t>et des compétences selon les besoins de l’organisation</w:t>
      </w:r>
      <w:r w:rsidRPr="00E41499">
        <w:rPr>
          <w:rFonts w:ascii="GuidePedagoArial" w:hAnsi="GuidePedagoArial" w:cs="GuidePedagoArial"/>
          <w:color w:val="000000"/>
          <w:sz w:val="44"/>
          <w:szCs w:val="44"/>
        </w:rPr>
        <w:t> </w:t>
      </w:r>
      <w:r w:rsidR="00080361" w:rsidRPr="00E41499">
        <w:rPr>
          <w:rFonts w:ascii="GuidePedagoArial" w:hAnsi="GuidePedagoArial" w:cs="GuidePedagoArial"/>
          <w:color w:val="000000"/>
          <w:sz w:val="44"/>
          <w:szCs w:val="44"/>
        </w:rPr>
        <w:t>?</w:t>
      </w:r>
    </w:p>
    <w:p w:rsidR="00080361" w:rsidRDefault="00080361" w:rsidP="00557BDC">
      <w:pPr>
        <w:pStyle w:val="10Versepreuvetitre"/>
      </w:pPr>
      <w:r>
        <w:t>I. Adapter les emplois et les comp</w:t>
      </w:r>
      <w:r w:rsidR="00557BDC">
        <w:t>É</w:t>
      </w:r>
      <w:r>
        <w:t>tences aux choix strat</w:t>
      </w:r>
      <w:r w:rsidR="00557BDC">
        <w:t>É</w:t>
      </w:r>
      <w:r>
        <w:t>giques</w:t>
      </w:r>
      <w:r w:rsidR="00557BDC">
        <w:t xml:space="preserve"> </w:t>
      </w:r>
      <w:r>
        <w:t>des organisations</w:t>
      </w:r>
    </w:p>
    <w:p w:rsidR="00080361" w:rsidRPr="008D1D58" w:rsidRDefault="00080361" w:rsidP="008D1D58">
      <w:pPr>
        <w:pStyle w:val="04Exercicestitre"/>
        <w:spacing w:before="240"/>
        <w:rPr>
          <w:rFonts w:ascii="Arial" w:hAnsi="Arial" w:cs="Arial"/>
        </w:rPr>
      </w:pPr>
      <w:r w:rsidRPr="008D1D58">
        <w:rPr>
          <w:rFonts w:ascii="Arial" w:hAnsi="Arial" w:cs="Arial"/>
        </w:rPr>
        <w:t>A. Quels sont les enjeux de la gestion s</w:t>
      </w:r>
      <w:bookmarkStart w:id="0" w:name="_GoBack"/>
      <w:bookmarkEnd w:id="0"/>
      <w:r w:rsidRPr="008D1D58">
        <w:rPr>
          <w:rFonts w:ascii="Arial" w:hAnsi="Arial" w:cs="Arial"/>
        </w:rPr>
        <w:t>tratégique des emplois et des</w:t>
      </w:r>
      <w:r w:rsidR="00557BDC" w:rsidRPr="008D1D58">
        <w:rPr>
          <w:rFonts w:ascii="Arial" w:hAnsi="Arial" w:cs="Arial"/>
        </w:rPr>
        <w:t xml:space="preserve"> </w:t>
      </w:r>
      <w:r w:rsidRPr="008D1D58">
        <w:rPr>
          <w:rFonts w:ascii="Arial" w:hAnsi="Arial" w:cs="Arial"/>
        </w:rPr>
        <w:t>compétences</w:t>
      </w:r>
      <w:r w:rsidR="00557BDC" w:rsidRPr="008D1D58">
        <w:rPr>
          <w:rFonts w:ascii="Arial" w:hAnsi="Arial" w:cs="Arial"/>
        </w:rPr>
        <w:t> </w:t>
      </w:r>
      <w:r w:rsidRPr="008D1D58">
        <w:rPr>
          <w:rFonts w:ascii="Arial" w:hAnsi="Arial" w:cs="Arial"/>
        </w:rPr>
        <w:t>?</w:t>
      </w:r>
    </w:p>
    <w:p w:rsidR="00080361" w:rsidRDefault="00080361" w:rsidP="00557BDC">
      <w:pPr>
        <w:pStyle w:val="TTextecourant"/>
      </w:pPr>
      <w:r>
        <w:t>La gestion prévisionnelle des emplois et des compétences (GPEC) est une gestion</w:t>
      </w:r>
      <w:r w:rsidR="00557BDC">
        <w:t xml:space="preserve"> </w:t>
      </w:r>
      <w:r>
        <w:t>anticipative et préventive des ressources humaines en fonction des contraintes de</w:t>
      </w:r>
      <w:r w:rsidR="00557BDC">
        <w:t xml:space="preserve"> </w:t>
      </w:r>
      <w:r>
        <w:t>l’environnement et des choix stratégiques d’une organis</w:t>
      </w:r>
      <w:r>
        <w:t>a</w:t>
      </w:r>
      <w:r>
        <w:t>tion.</w:t>
      </w:r>
    </w:p>
    <w:p w:rsidR="00080361" w:rsidRDefault="00080361" w:rsidP="00557BDC">
      <w:pPr>
        <w:pStyle w:val="TTextecourant"/>
      </w:pPr>
      <w:r>
        <w:t>Le dispositif de la GPEC comporte trois éléments clés</w:t>
      </w:r>
      <w:r w:rsidR="00557BDC">
        <w:t> </w:t>
      </w:r>
      <w:r>
        <w:t>: anticiper, analyser et ajuster.</w:t>
      </w:r>
    </w:p>
    <w:p w:rsidR="00080361" w:rsidRDefault="00080361" w:rsidP="00557BDC">
      <w:pPr>
        <w:pStyle w:val="TEnumpuce"/>
      </w:pPr>
      <w:r>
        <w:rPr>
          <w:rFonts w:ascii="GuidePedagoTimes-Bold" w:hAnsi="GuidePedagoTimes-Bold" w:cs="GuidePedagoTimes-Bold"/>
          <w:b/>
          <w:bCs/>
        </w:rPr>
        <w:t>Anticiper</w:t>
      </w:r>
      <w:r w:rsidR="00557BDC">
        <w:rPr>
          <w:rFonts w:ascii="GuidePedagoTimes-Bold" w:hAnsi="GuidePedagoTimes-Bold" w:cs="GuidePedagoTimes-Bold"/>
          <w:b/>
          <w:bCs/>
        </w:rPr>
        <w:t> </w:t>
      </w:r>
      <w:r>
        <w:rPr>
          <w:rFonts w:ascii="GuidePedagoTimes-Bold" w:hAnsi="GuidePedagoTimes-Bold" w:cs="GuidePedagoTimes-Bold"/>
          <w:b/>
          <w:bCs/>
        </w:rPr>
        <w:t xml:space="preserve">: </w:t>
      </w:r>
      <w:r>
        <w:t>l’organisation doit détecter ses besoins futurs en compétences, emplois</w:t>
      </w:r>
      <w:r w:rsidR="00557BDC">
        <w:t xml:space="preserve"> </w:t>
      </w:r>
      <w:r>
        <w:t>et effectifs, en fonction de ses choix stratégiques et de son environnement.</w:t>
      </w:r>
    </w:p>
    <w:p w:rsidR="00080361" w:rsidRDefault="00080361" w:rsidP="00557BDC">
      <w:pPr>
        <w:pStyle w:val="TEnumpuce"/>
      </w:pPr>
      <w:r>
        <w:rPr>
          <w:rFonts w:ascii="GuidePedagoTimes-Bold" w:hAnsi="GuidePedagoTimes-Bold" w:cs="GuidePedagoTimes-Bold"/>
          <w:b/>
          <w:bCs/>
        </w:rPr>
        <w:t>Analyser</w:t>
      </w:r>
      <w:r w:rsidR="00557BDC">
        <w:rPr>
          <w:rFonts w:ascii="GuidePedagoTimes-Bold" w:hAnsi="GuidePedagoTimes-Bold" w:cs="GuidePedagoTimes-Bold"/>
          <w:b/>
          <w:bCs/>
        </w:rPr>
        <w:t> </w:t>
      </w:r>
      <w:r>
        <w:rPr>
          <w:rFonts w:ascii="GuidePedagoTimes-Bold" w:hAnsi="GuidePedagoTimes-Bold" w:cs="GuidePedagoTimes-Bold"/>
          <w:b/>
          <w:bCs/>
        </w:rPr>
        <w:t xml:space="preserve">: </w:t>
      </w:r>
      <w:r>
        <w:t>l’organisation doit établir une photographie des ressources humaines</w:t>
      </w:r>
      <w:r w:rsidR="00557BDC">
        <w:t xml:space="preserve"> </w:t>
      </w:r>
      <w:r>
        <w:t>actuelles en compétences, emplois et effectifs.</w:t>
      </w:r>
    </w:p>
    <w:p w:rsidR="00080361" w:rsidRPr="00557BDC" w:rsidRDefault="00080361" w:rsidP="00557BDC">
      <w:pPr>
        <w:pStyle w:val="TEnumpuce"/>
      </w:pPr>
      <w:r>
        <w:rPr>
          <w:rFonts w:ascii="GuidePedagoTimes-Bold" w:hAnsi="GuidePedagoTimes-Bold" w:cs="GuidePedagoTimes-Bold"/>
          <w:b/>
          <w:bCs/>
        </w:rPr>
        <w:t>Ajuster</w:t>
      </w:r>
      <w:r w:rsidR="00557BDC">
        <w:rPr>
          <w:rFonts w:ascii="GuidePedagoTimes-Bold" w:hAnsi="GuidePedagoTimes-Bold" w:cs="GuidePedagoTimes-Bold"/>
          <w:b/>
          <w:bCs/>
        </w:rPr>
        <w:t> </w:t>
      </w:r>
      <w:r>
        <w:rPr>
          <w:rFonts w:ascii="GuidePedagoTimes-Bold" w:hAnsi="GuidePedagoTimes-Bold" w:cs="GuidePedagoTimes-Bold"/>
          <w:b/>
          <w:bCs/>
        </w:rPr>
        <w:t xml:space="preserve">: </w:t>
      </w:r>
      <w:r>
        <w:t>l’organisation doit ajuster son besoin en personnel en fonction de ses ressources</w:t>
      </w:r>
      <w:r w:rsidR="00557BDC">
        <w:t xml:space="preserve"> </w:t>
      </w:r>
      <w:r>
        <w:t xml:space="preserve">humaines d’aujourd’hui </w:t>
      </w:r>
      <w:r w:rsidRPr="00557BDC">
        <w:t>et de ses besoins de demain.</w:t>
      </w:r>
    </w:p>
    <w:p w:rsidR="00080361" w:rsidRPr="00557BDC" w:rsidRDefault="00080361" w:rsidP="00557BDC">
      <w:pPr>
        <w:pStyle w:val="TTextecourant"/>
      </w:pPr>
      <w:r w:rsidRPr="00557BDC">
        <w:t>Pour une organisation, la GPEC permet d’anticiper les besoins futurs en faisant un état</w:t>
      </w:r>
      <w:r w:rsidR="00557BDC">
        <w:t xml:space="preserve"> </w:t>
      </w:r>
      <w:r w:rsidRPr="00557BDC">
        <w:t>des lieux de ses re</w:t>
      </w:r>
      <w:r w:rsidRPr="00557BDC">
        <w:t>s</w:t>
      </w:r>
      <w:r w:rsidRPr="00557BDC">
        <w:t>sources humaines disponibles. En comparant les besoins de demain</w:t>
      </w:r>
      <w:r w:rsidR="00557BDC">
        <w:t xml:space="preserve"> </w:t>
      </w:r>
      <w:r w:rsidRPr="00557BDC">
        <w:t xml:space="preserve">et les ressources humaines d’aujourd’hui, </w:t>
      </w:r>
      <w:proofErr w:type="gramStart"/>
      <w:r w:rsidRPr="00557BDC">
        <w:t>elle</w:t>
      </w:r>
      <w:proofErr w:type="gramEnd"/>
      <w:r w:rsidRPr="00557BDC">
        <w:t xml:space="preserve"> ajuste les écarts en mettant en place des</w:t>
      </w:r>
      <w:r w:rsidR="00557BDC">
        <w:t xml:space="preserve"> </w:t>
      </w:r>
      <w:r w:rsidRPr="00557BDC">
        <w:t>actions correctrices (formation, surtout lorsqu’il s’agit de remplacer les profils pointus).</w:t>
      </w:r>
    </w:p>
    <w:p w:rsidR="00080361" w:rsidRPr="00557BDC" w:rsidRDefault="00080361" w:rsidP="00557BDC">
      <w:pPr>
        <w:pStyle w:val="TTextecourant"/>
      </w:pPr>
      <w:r w:rsidRPr="00557BDC">
        <w:t>Elle pourra être plus réactive dans un environnement en perpétuelle évolution.</w:t>
      </w:r>
    </w:p>
    <w:p w:rsidR="00080361" w:rsidRPr="008D1D58" w:rsidRDefault="00080361" w:rsidP="008D1D58">
      <w:pPr>
        <w:pStyle w:val="04Exercicestitre"/>
        <w:spacing w:before="120"/>
        <w:rPr>
          <w:rFonts w:ascii="Arial" w:hAnsi="Arial" w:cs="Arial"/>
        </w:rPr>
      </w:pPr>
      <w:r w:rsidRPr="008D1D58">
        <w:rPr>
          <w:rFonts w:ascii="Arial" w:hAnsi="Arial" w:cs="Arial"/>
        </w:rPr>
        <w:t xml:space="preserve">B. Comment la mettre en </w:t>
      </w:r>
      <w:r w:rsidR="00557BDC" w:rsidRPr="008D1D58">
        <w:rPr>
          <w:rFonts w:ascii="Arial" w:hAnsi="Arial" w:cs="Arial"/>
        </w:rPr>
        <w:t>œuvre </w:t>
      </w:r>
      <w:r w:rsidRPr="008D1D58">
        <w:rPr>
          <w:rFonts w:ascii="Arial" w:hAnsi="Arial" w:cs="Arial"/>
        </w:rPr>
        <w:t>?</w:t>
      </w:r>
    </w:p>
    <w:p w:rsidR="00080361" w:rsidRPr="00557BDC" w:rsidRDefault="00080361" w:rsidP="00557BDC">
      <w:pPr>
        <w:pStyle w:val="TTextecourant"/>
      </w:pPr>
      <w:r w:rsidRPr="00557BDC">
        <w:t>Pour satisfaire ses futurs besoins en ressources humaines déterminés dans le cadre</w:t>
      </w:r>
      <w:r w:rsidR="00557BDC">
        <w:t xml:space="preserve"> </w:t>
      </w:r>
      <w:r w:rsidRPr="00557BDC">
        <w:t>d’une gestion prévisionnelle des emplois et des compétences, une organisation procède</w:t>
      </w:r>
      <w:r w:rsidR="00557BDC">
        <w:t xml:space="preserve"> </w:t>
      </w:r>
      <w:r w:rsidRPr="00557BDC">
        <w:t>à des choix d’actions : formation et développement des compétences, mobilité,</w:t>
      </w:r>
      <w:r w:rsidR="00557BDC">
        <w:t xml:space="preserve"> </w:t>
      </w:r>
      <w:r w:rsidRPr="00557BDC">
        <w:t>recrutements en interne ou en externe, reclassements, licenciements.</w:t>
      </w:r>
    </w:p>
    <w:p w:rsidR="00080361" w:rsidRPr="00557BDC" w:rsidRDefault="00080361" w:rsidP="00557BDC">
      <w:pPr>
        <w:pStyle w:val="TTextecourant"/>
      </w:pPr>
      <w:r w:rsidRPr="00557BDC">
        <w:t>Pour le salarié, la gestion prévisionnelle des emplois et des compétences présente une</w:t>
      </w:r>
      <w:r w:rsidR="00557BDC">
        <w:t xml:space="preserve"> </w:t>
      </w:r>
      <w:r w:rsidRPr="00557BDC">
        <w:t>opportunité car elle lui permet de maintenir son employabilité par le développement</w:t>
      </w:r>
      <w:r w:rsidR="00557BDC">
        <w:t xml:space="preserve"> </w:t>
      </w:r>
      <w:r w:rsidRPr="00557BDC">
        <w:t>de ses compétences. Ainsi, l’acquisition de no</w:t>
      </w:r>
      <w:r w:rsidRPr="00557BDC">
        <w:t>u</w:t>
      </w:r>
      <w:r w:rsidRPr="00557BDC">
        <w:t>velles compétences lui permettra de</w:t>
      </w:r>
      <w:r w:rsidR="00557BDC">
        <w:t xml:space="preserve"> </w:t>
      </w:r>
      <w:r w:rsidRPr="00557BDC">
        <w:t>faire face aux évolutions de l’environnement et à celles de son métier.</w:t>
      </w:r>
    </w:p>
    <w:p w:rsidR="005E6FB7" w:rsidRPr="00557BDC" w:rsidRDefault="00080361" w:rsidP="00557BDC">
      <w:pPr>
        <w:pStyle w:val="TTextecourant"/>
      </w:pPr>
      <w:r w:rsidRPr="00557BDC">
        <w:t>Pour élaborer une gestion prévisionnelle des emplois et des compétences, il faut</w:t>
      </w:r>
      <w:r w:rsidR="00557BDC">
        <w:t xml:space="preserve"> </w:t>
      </w:r>
      <w:r w:rsidRPr="00557BDC">
        <w:t>disposer de données fiables sur l’environnement économique, social et commercial</w:t>
      </w:r>
      <w:r w:rsidR="00557BDC">
        <w:t xml:space="preserve"> </w:t>
      </w:r>
      <w:r w:rsidRPr="00557BDC">
        <w:t>d’une organisation dans un horizon temporel plus ou moins lointain. Or l’instabilité et</w:t>
      </w:r>
      <w:r w:rsidR="00557BDC">
        <w:t xml:space="preserve"> </w:t>
      </w:r>
      <w:r w:rsidRPr="00557BDC">
        <w:t>l’incertitude de l’environnement en raison de la crise économique actuelle et de son</w:t>
      </w:r>
      <w:r w:rsidR="00557BDC">
        <w:t xml:space="preserve"> </w:t>
      </w:r>
      <w:r w:rsidRPr="00557BDC">
        <w:t>évolution montrent la difficulté de se procurer de telles données. S’il est relativement</w:t>
      </w:r>
      <w:r w:rsidR="00557BDC">
        <w:t xml:space="preserve"> </w:t>
      </w:r>
      <w:r w:rsidRPr="00557BDC">
        <w:t>facile pour une organis</w:t>
      </w:r>
      <w:r w:rsidRPr="00557BDC">
        <w:t>a</w:t>
      </w:r>
      <w:r w:rsidRPr="00557BDC">
        <w:t>tion d’anticiper en période stable, en s’appuyant sur des tendances</w:t>
      </w:r>
      <w:r w:rsidR="00557BDC">
        <w:t xml:space="preserve"> </w:t>
      </w:r>
      <w:r w:rsidRPr="00557BDC">
        <w:t>lourdes, c’est beaucoup plus difficile en p</w:t>
      </w:r>
      <w:r w:rsidRPr="00557BDC">
        <w:t>é</w:t>
      </w:r>
      <w:r w:rsidRPr="00557BDC">
        <w:t>riode de fortes turbulences.</w:t>
      </w:r>
    </w:p>
    <w:p w:rsidR="00080361" w:rsidRPr="00557BDC" w:rsidRDefault="00080361" w:rsidP="00557BDC">
      <w:pPr>
        <w:pStyle w:val="10Versepreuvetitre"/>
      </w:pPr>
      <w:r w:rsidRPr="00557BDC">
        <w:t>II. G</w:t>
      </w:r>
      <w:r w:rsidR="00557BDC">
        <w:t>É</w:t>
      </w:r>
      <w:r w:rsidRPr="00557BDC">
        <w:t>rer la flexibilit</w:t>
      </w:r>
      <w:r w:rsidR="00557BDC">
        <w:t>É</w:t>
      </w:r>
      <w:r w:rsidRPr="00557BDC">
        <w:t xml:space="preserve"> pour r</w:t>
      </w:r>
      <w:r w:rsidR="00557BDC">
        <w:t>É</w:t>
      </w:r>
      <w:r w:rsidRPr="00557BDC">
        <w:t xml:space="preserve">pondre aux </w:t>
      </w:r>
      <w:r w:rsidR="00557BDC">
        <w:t>É</w:t>
      </w:r>
      <w:r w:rsidRPr="00557BDC">
        <w:t>volutions</w:t>
      </w:r>
      <w:r w:rsidR="00557BDC">
        <w:t xml:space="preserve"> </w:t>
      </w:r>
      <w:r w:rsidRPr="00557BDC">
        <w:t>de son environnement</w:t>
      </w:r>
    </w:p>
    <w:p w:rsidR="00080361" w:rsidRPr="008D1D58" w:rsidRDefault="00080361" w:rsidP="008D1D58">
      <w:pPr>
        <w:pStyle w:val="04Exercicestitre"/>
        <w:spacing w:before="240"/>
        <w:rPr>
          <w:rFonts w:ascii="Arial" w:hAnsi="Arial" w:cs="Arial"/>
        </w:rPr>
      </w:pPr>
      <w:r w:rsidRPr="008D1D58">
        <w:rPr>
          <w:rFonts w:ascii="Arial" w:hAnsi="Arial" w:cs="Arial"/>
        </w:rPr>
        <w:t>A. Qu’est-ce que la flexibilité</w:t>
      </w:r>
      <w:r w:rsidR="00557BDC" w:rsidRPr="008D1D58">
        <w:rPr>
          <w:rFonts w:ascii="Arial" w:hAnsi="Arial" w:cs="Arial"/>
        </w:rPr>
        <w:t> </w:t>
      </w:r>
      <w:r w:rsidRPr="008D1D58">
        <w:rPr>
          <w:rFonts w:ascii="Arial" w:hAnsi="Arial" w:cs="Arial"/>
        </w:rPr>
        <w:t>?</w:t>
      </w:r>
    </w:p>
    <w:p w:rsidR="00080361" w:rsidRPr="00557BDC" w:rsidRDefault="00080361" w:rsidP="00811867">
      <w:pPr>
        <w:pStyle w:val="TTextecourant"/>
      </w:pPr>
      <w:r w:rsidRPr="00557BDC">
        <w:t>La flexibilité se définit comme l’aptitude d’une organisation à s’adapter par anticipation</w:t>
      </w:r>
      <w:r w:rsidR="00557BDC">
        <w:t xml:space="preserve"> </w:t>
      </w:r>
      <w:r w:rsidRPr="00557BDC">
        <w:t>aux changements de son environnement. Cette capacité concerne tout particulièrement</w:t>
      </w:r>
      <w:r w:rsidR="00557BDC">
        <w:t xml:space="preserve"> </w:t>
      </w:r>
      <w:r w:rsidRPr="00557BDC">
        <w:t>l’adaptation aux fluctuations de la demande dans le temps, en volume et en</w:t>
      </w:r>
      <w:r w:rsidR="00557BDC">
        <w:t xml:space="preserve"> </w:t>
      </w:r>
      <w:r w:rsidRPr="00557BDC">
        <w:t>qualité. La flexibilité touche principalement la fonction de production, et ses répercu</w:t>
      </w:r>
      <w:r w:rsidRPr="00557BDC">
        <w:t>s</w:t>
      </w:r>
      <w:r w:rsidRPr="00557BDC">
        <w:t>sions</w:t>
      </w:r>
      <w:r w:rsidR="00557BDC">
        <w:t xml:space="preserve"> </w:t>
      </w:r>
      <w:r w:rsidRPr="00557BDC">
        <w:t>les plus difficiles à gérer concernent la gestion du personnel.</w:t>
      </w:r>
    </w:p>
    <w:p w:rsidR="00080361" w:rsidRPr="00557BDC" w:rsidRDefault="00080361" w:rsidP="00811867">
      <w:pPr>
        <w:pStyle w:val="TTextecourant"/>
      </w:pPr>
      <w:r w:rsidRPr="00557BDC">
        <w:t>Le développement de la flexibilité de l’emploi a donné aux entreprises la souplesse</w:t>
      </w:r>
      <w:r w:rsidR="00557BDC">
        <w:t xml:space="preserve"> </w:t>
      </w:r>
      <w:r w:rsidRPr="00557BDC">
        <w:t>indispensable pour affronter un environnement instable et répondre aux demandes de</w:t>
      </w:r>
      <w:r w:rsidR="00557BDC">
        <w:t xml:space="preserve"> </w:t>
      </w:r>
      <w:r w:rsidRPr="00557BDC">
        <w:t>clients de plus en plus exigeants.</w:t>
      </w:r>
    </w:p>
    <w:p w:rsidR="00080361" w:rsidRPr="00557BDC" w:rsidRDefault="00080361" w:rsidP="00811867">
      <w:pPr>
        <w:pStyle w:val="TTextecourant"/>
      </w:pPr>
      <w:r w:rsidRPr="00557BDC">
        <w:t>La flexibilité se caractérise d’abord par une nette préférence pour les mécanismes de</w:t>
      </w:r>
      <w:r w:rsidR="00557BDC">
        <w:t xml:space="preserve"> </w:t>
      </w:r>
      <w:r w:rsidRPr="00557BDC">
        <w:t>flexibilité externe (recours aux CDD, à l’intérim, à la sous-traitance, à l’exclusion des</w:t>
      </w:r>
      <w:r w:rsidR="00811867">
        <w:t xml:space="preserve"> </w:t>
      </w:r>
      <w:r w:rsidRPr="00557BDC">
        <w:t>licenciements des permanents) sur les dispositifs de flexibilité interne (polyvalence,</w:t>
      </w:r>
      <w:r w:rsidR="00811867">
        <w:t xml:space="preserve"> </w:t>
      </w:r>
      <w:r w:rsidRPr="00557BDC">
        <w:t xml:space="preserve">annualisation du temps de travail, chômage partiel). Les organisations préfèrent </w:t>
      </w:r>
      <w:r w:rsidRPr="00557BDC">
        <w:lastRenderedPageBreak/>
        <w:t>se</w:t>
      </w:r>
      <w:r w:rsidR="00811867">
        <w:t xml:space="preserve"> </w:t>
      </w:r>
      <w:r w:rsidRPr="00557BDC">
        <w:t>séparer de leurs salariés intérimaires puis de ceux titulaires d’un CDD (contrat à durée</w:t>
      </w:r>
      <w:r w:rsidR="00811867">
        <w:t xml:space="preserve"> </w:t>
      </w:r>
      <w:r w:rsidRPr="00557BDC">
        <w:t>déterminée) Ainsi, elles préservent les emplois de leurs salariés en CDI (contrat à</w:t>
      </w:r>
      <w:r w:rsidR="00811867">
        <w:t xml:space="preserve"> </w:t>
      </w:r>
      <w:r w:rsidRPr="00557BDC">
        <w:t>durée indéterminée).</w:t>
      </w:r>
    </w:p>
    <w:p w:rsidR="00080361" w:rsidRPr="008D1D58" w:rsidRDefault="00080361" w:rsidP="008D1D58">
      <w:pPr>
        <w:pStyle w:val="04Exercicestitre"/>
        <w:spacing w:before="240"/>
        <w:rPr>
          <w:rFonts w:ascii="Arial" w:hAnsi="Arial" w:cs="Arial"/>
        </w:rPr>
      </w:pPr>
      <w:r w:rsidRPr="008D1D58">
        <w:rPr>
          <w:rFonts w:ascii="Arial" w:hAnsi="Arial" w:cs="Arial"/>
        </w:rPr>
        <w:t xml:space="preserve">B. </w:t>
      </w:r>
      <w:proofErr w:type="spellStart"/>
      <w:r w:rsidRPr="008D1D58">
        <w:rPr>
          <w:rFonts w:ascii="Arial" w:hAnsi="Arial" w:cs="Arial"/>
        </w:rPr>
        <w:t>U ne</w:t>
      </w:r>
      <w:proofErr w:type="spellEnd"/>
      <w:r w:rsidRPr="008D1D58">
        <w:rPr>
          <w:rFonts w:ascii="Arial" w:hAnsi="Arial" w:cs="Arial"/>
        </w:rPr>
        <w:t xml:space="preserve"> flexibilité qualitative</w:t>
      </w:r>
    </w:p>
    <w:p w:rsidR="00080361" w:rsidRPr="00557BDC" w:rsidRDefault="00080361" w:rsidP="00811867">
      <w:pPr>
        <w:pStyle w:val="TTextecourant"/>
      </w:pPr>
      <w:r w:rsidRPr="00557BDC">
        <w:t>Il existe une flexibilité qualitative interne et une flexibilité qualitative externe.</w:t>
      </w:r>
    </w:p>
    <w:p w:rsidR="00080361" w:rsidRPr="00557BDC" w:rsidRDefault="00080361" w:rsidP="00811867">
      <w:pPr>
        <w:pStyle w:val="TTextecourant"/>
      </w:pPr>
      <w:r w:rsidRPr="00557BDC">
        <w:t>La flexibilité qualitative interne se traduit par la polyvalence du personnel. Lorsque</w:t>
      </w:r>
      <w:r w:rsidR="00811867">
        <w:t xml:space="preserve"> </w:t>
      </w:r>
      <w:r w:rsidRPr="00557BDC">
        <w:t>l’organisation a recours à la sous-traitance, il s’agit de la flexibilité qualitative externe.</w:t>
      </w:r>
    </w:p>
    <w:p w:rsidR="00080361" w:rsidRPr="00557BDC" w:rsidRDefault="00080361" w:rsidP="00811867">
      <w:pPr>
        <w:pStyle w:val="TTextecourant"/>
      </w:pPr>
      <w:r w:rsidRPr="00557BDC">
        <w:t>Selon une étude récente, la flexibilité au travail a des conséquences positives.</w:t>
      </w:r>
    </w:p>
    <w:p w:rsidR="00080361" w:rsidRPr="00557BDC" w:rsidRDefault="00080361" w:rsidP="00811867">
      <w:pPr>
        <w:pStyle w:val="TTextecourant"/>
      </w:pPr>
      <w:r w:rsidRPr="00557BDC">
        <w:t>Pour une organisation, c’est l’augmentation de la productivité et du chiffre d’affaires,</w:t>
      </w:r>
      <w:r w:rsidR="00811867">
        <w:t xml:space="preserve"> </w:t>
      </w:r>
      <w:r w:rsidRPr="00557BDC">
        <w:t>c’est aussi la fidélisation des salariés.</w:t>
      </w:r>
    </w:p>
    <w:p w:rsidR="00080361" w:rsidRPr="00557BDC" w:rsidRDefault="00080361" w:rsidP="00811867">
      <w:pPr>
        <w:pStyle w:val="TTextecourant"/>
      </w:pPr>
      <w:r w:rsidRPr="00557BDC">
        <w:t>Les employés bénéficiant de modes de travail flexibles avouent se sentir en meilleure</w:t>
      </w:r>
      <w:r w:rsidR="00811867">
        <w:t xml:space="preserve"> </w:t>
      </w:r>
      <w:r w:rsidRPr="00557BDC">
        <w:t>santé, plus stimulés et plus motivés, ce qui, par conséquent, signifie qu’ils sont plus</w:t>
      </w:r>
      <w:r w:rsidR="00811867">
        <w:t xml:space="preserve"> </w:t>
      </w:r>
      <w:r w:rsidRPr="00557BDC">
        <w:t>satisfaits dans leur travail, plus fidèles et moins susce</w:t>
      </w:r>
      <w:r w:rsidRPr="00557BDC">
        <w:t>p</w:t>
      </w:r>
      <w:r w:rsidRPr="00557BDC">
        <w:t>tibles de démissionner.</w:t>
      </w:r>
    </w:p>
    <w:p w:rsidR="00080361" w:rsidRPr="008D1D58" w:rsidRDefault="00080361" w:rsidP="008D1D58">
      <w:pPr>
        <w:pStyle w:val="04Exercicestitre"/>
        <w:spacing w:before="240"/>
        <w:rPr>
          <w:rFonts w:ascii="Arial" w:hAnsi="Arial" w:cs="Arial"/>
        </w:rPr>
      </w:pPr>
      <w:r w:rsidRPr="008D1D58">
        <w:rPr>
          <w:rFonts w:ascii="Arial" w:hAnsi="Arial" w:cs="Arial"/>
        </w:rPr>
        <w:t xml:space="preserve">C. </w:t>
      </w:r>
      <w:proofErr w:type="spellStart"/>
      <w:r w:rsidRPr="008D1D58">
        <w:rPr>
          <w:rFonts w:ascii="Arial" w:hAnsi="Arial" w:cs="Arial"/>
        </w:rPr>
        <w:t>U ne</w:t>
      </w:r>
      <w:proofErr w:type="spellEnd"/>
      <w:r w:rsidRPr="008D1D58">
        <w:rPr>
          <w:rFonts w:ascii="Arial" w:hAnsi="Arial" w:cs="Arial"/>
        </w:rPr>
        <w:t xml:space="preserve"> flexibilité quantitative</w:t>
      </w:r>
    </w:p>
    <w:p w:rsidR="00080361" w:rsidRPr="00557BDC" w:rsidRDefault="00080361" w:rsidP="00811867">
      <w:pPr>
        <w:pStyle w:val="TTextecourant"/>
      </w:pPr>
      <w:r w:rsidRPr="00557BDC">
        <w:t>Il existe une flexibilité quantitative interne et une flexibilité quantitative externe.</w:t>
      </w:r>
    </w:p>
    <w:p w:rsidR="00080361" w:rsidRPr="00557BDC" w:rsidRDefault="00080361" w:rsidP="00811867">
      <w:pPr>
        <w:pStyle w:val="TTextecourant"/>
      </w:pPr>
      <w:r w:rsidRPr="00557BDC">
        <w:t>La flexibilité quantitative interne des ressources humaines se traduit par l’annualisation</w:t>
      </w:r>
      <w:r w:rsidR="00811867">
        <w:t xml:space="preserve"> </w:t>
      </w:r>
      <w:r w:rsidRPr="00557BDC">
        <w:t>du temps de travail, le chômage partiel, de la mobilité, une équipe flexible…</w:t>
      </w:r>
    </w:p>
    <w:p w:rsidR="00080361" w:rsidRPr="00557BDC" w:rsidRDefault="00080361" w:rsidP="00811867">
      <w:pPr>
        <w:pStyle w:val="TTextecourant"/>
      </w:pPr>
      <w:r w:rsidRPr="00557BDC">
        <w:t>La flexibilité quantitative externe des ressources humaines se traduit par le recours aux</w:t>
      </w:r>
      <w:r w:rsidR="00811867">
        <w:t xml:space="preserve"> </w:t>
      </w:r>
      <w:r w:rsidRPr="00557BDC">
        <w:t>contrats à durée déte</w:t>
      </w:r>
      <w:r w:rsidRPr="00557BDC">
        <w:t>r</w:t>
      </w:r>
      <w:r w:rsidRPr="00557BDC">
        <w:t>minée (CDD), aux contrats de travail temporaire (intérim)…</w:t>
      </w:r>
    </w:p>
    <w:p w:rsidR="00080361" w:rsidRPr="00557BDC" w:rsidRDefault="00080361" w:rsidP="00811867">
      <w:pPr>
        <w:pStyle w:val="10Versepreuvetitre"/>
      </w:pPr>
      <w:r w:rsidRPr="00557BDC">
        <w:t>III. Prendre en compte la responsabilit</w:t>
      </w:r>
      <w:r w:rsidR="00811867">
        <w:t>É</w:t>
      </w:r>
      <w:r w:rsidRPr="00557BDC">
        <w:t xml:space="preserve"> sociale de l’organisation</w:t>
      </w:r>
    </w:p>
    <w:p w:rsidR="00080361" w:rsidRPr="008D1D58" w:rsidRDefault="00080361" w:rsidP="008D1D58">
      <w:pPr>
        <w:pStyle w:val="04Exercicestitre"/>
        <w:spacing w:before="240"/>
        <w:rPr>
          <w:rFonts w:ascii="Arial" w:hAnsi="Arial" w:cs="Arial"/>
        </w:rPr>
      </w:pPr>
      <w:r w:rsidRPr="008D1D58">
        <w:rPr>
          <w:rFonts w:ascii="Arial" w:hAnsi="Arial" w:cs="Arial"/>
        </w:rPr>
        <w:t>A. Quels sont les enjeux de la responsabilité sociale</w:t>
      </w:r>
      <w:r w:rsidR="00811867" w:rsidRPr="008D1D58">
        <w:rPr>
          <w:rFonts w:ascii="Arial" w:hAnsi="Arial" w:cs="Arial"/>
        </w:rPr>
        <w:t> </w:t>
      </w:r>
      <w:r w:rsidRPr="008D1D58">
        <w:rPr>
          <w:rFonts w:ascii="Arial" w:hAnsi="Arial" w:cs="Arial"/>
        </w:rPr>
        <w:t>?</w:t>
      </w:r>
    </w:p>
    <w:p w:rsidR="00080361" w:rsidRPr="00557BDC" w:rsidRDefault="00080361" w:rsidP="00811867">
      <w:pPr>
        <w:pStyle w:val="TTextecourant"/>
      </w:pPr>
      <w:r w:rsidRPr="00557BDC">
        <w:t>La responsabilité sociale se définit comme la responsabilité des organisations vis-à-vis</w:t>
      </w:r>
      <w:r w:rsidR="00811867">
        <w:t xml:space="preserve"> </w:t>
      </w:r>
      <w:r w:rsidRPr="00557BDC">
        <w:t>des effets qu’elles exe</w:t>
      </w:r>
      <w:r w:rsidRPr="00557BDC">
        <w:t>r</w:t>
      </w:r>
      <w:r w:rsidRPr="00557BDC">
        <w:t>cent sur la société. Elle repose sur trois piliers</w:t>
      </w:r>
      <w:r w:rsidR="00811867">
        <w:t> </w:t>
      </w:r>
      <w:r w:rsidRPr="00557BDC">
        <w:t>: économique,</w:t>
      </w:r>
      <w:r w:rsidR="00811867">
        <w:t xml:space="preserve"> </w:t>
      </w:r>
      <w:r w:rsidRPr="00557BDC">
        <w:t>environnemental et social. C’est un processus dest</w:t>
      </w:r>
      <w:r w:rsidRPr="00557BDC">
        <w:t>i</w:t>
      </w:r>
      <w:r w:rsidRPr="00557BDC">
        <w:t>né à intégrer les préoccupations en</w:t>
      </w:r>
      <w:r w:rsidR="00811867">
        <w:t xml:space="preserve"> </w:t>
      </w:r>
      <w:r w:rsidRPr="00557BDC">
        <w:t>matière sociale, environnementale, éthique, de droits de l’homme et des consommateurs</w:t>
      </w:r>
      <w:r w:rsidR="00811867">
        <w:t xml:space="preserve"> </w:t>
      </w:r>
      <w:r w:rsidRPr="00557BDC">
        <w:t>dans leurs activités commerciales et leur stratégie de base [menée] en collaboration</w:t>
      </w:r>
      <w:r w:rsidR="00811867">
        <w:t xml:space="preserve"> </w:t>
      </w:r>
      <w:r w:rsidRPr="00557BDC">
        <w:t>étroite avec leurs parties prenantes [tout en] respectant la législation en vigueur et</w:t>
      </w:r>
      <w:r w:rsidR="00811867">
        <w:t xml:space="preserve"> </w:t>
      </w:r>
      <w:r w:rsidRPr="00557BDC">
        <w:t>les conventions collectives conclues entre partenaires sociaux.</w:t>
      </w:r>
    </w:p>
    <w:p w:rsidR="00080361" w:rsidRPr="00557BDC" w:rsidRDefault="00080361" w:rsidP="00811867">
      <w:pPr>
        <w:pStyle w:val="TTextecourant"/>
      </w:pPr>
      <w:r w:rsidRPr="00557BDC">
        <w:t>La responsabilité sociale permet à une organisation d’améliorer sa performance globale</w:t>
      </w:r>
      <w:r w:rsidR="00811867">
        <w:t xml:space="preserve"> </w:t>
      </w:r>
      <w:r w:rsidRPr="00557BDC">
        <w:t>et de développer son avantage concurrentiel en étant plus productive et plus</w:t>
      </w:r>
      <w:r w:rsidR="00811867">
        <w:t xml:space="preserve"> </w:t>
      </w:r>
      <w:r w:rsidRPr="00557BDC">
        <w:t>compétitive.</w:t>
      </w:r>
    </w:p>
    <w:p w:rsidR="00080361" w:rsidRPr="00557BDC" w:rsidRDefault="00080361" w:rsidP="00811867">
      <w:pPr>
        <w:pStyle w:val="TTextecourant"/>
      </w:pPr>
      <w:r w:rsidRPr="00557BDC">
        <w:t>Pour les salariés, travailler dans une organisation socialement responsable est le</w:t>
      </w:r>
      <w:r w:rsidR="00811867">
        <w:t xml:space="preserve"> </w:t>
      </w:r>
      <w:r w:rsidRPr="00557BDC">
        <w:t>gage d’un bon climat social, de bonnes relations avec la direction, de l’amélioration</w:t>
      </w:r>
      <w:r w:rsidR="00811867">
        <w:t xml:space="preserve"> </w:t>
      </w:r>
      <w:r w:rsidRPr="00557BDC">
        <w:t>des conditions de travail, du respect du droit à la formation, du principe de l’égalité</w:t>
      </w:r>
      <w:r w:rsidR="00811867">
        <w:t xml:space="preserve"> </w:t>
      </w:r>
      <w:r w:rsidRPr="00557BDC">
        <w:t>hommes-femmes et de la présence des minorités. Une telle organisation se différencie</w:t>
      </w:r>
      <w:r w:rsidR="00811867">
        <w:t xml:space="preserve"> </w:t>
      </w:r>
      <w:r w:rsidRPr="00557BDC">
        <w:t>des autres, elle attire et fidélise les meilleurs profils.</w:t>
      </w:r>
    </w:p>
    <w:p w:rsidR="00080361" w:rsidRPr="008D1D58" w:rsidRDefault="00080361" w:rsidP="008D1D58">
      <w:pPr>
        <w:pStyle w:val="04Exercicestitre"/>
        <w:spacing w:before="120"/>
        <w:rPr>
          <w:rFonts w:ascii="Arial" w:hAnsi="Arial" w:cs="Arial"/>
        </w:rPr>
      </w:pPr>
      <w:r w:rsidRPr="008D1D58">
        <w:rPr>
          <w:rFonts w:ascii="Arial" w:hAnsi="Arial" w:cs="Arial"/>
        </w:rPr>
        <w:t xml:space="preserve">B. Comment mettre en </w:t>
      </w:r>
      <w:r w:rsidR="00811867" w:rsidRPr="008D1D58">
        <w:rPr>
          <w:rFonts w:ascii="Arial" w:hAnsi="Arial" w:cs="Arial"/>
        </w:rPr>
        <w:t>œuvre</w:t>
      </w:r>
      <w:r w:rsidRPr="008D1D58">
        <w:rPr>
          <w:rFonts w:ascii="Arial" w:hAnsi="Arial" w:cs="Arial"/>
        </w:rPr>
        <w:t xml:space="preserve"> la responsabilité sociale</w:t>
      </w:r>
      <w:r w:rsidR="00811867" w:rsidRPr="008D1D58">
        <w:rPr>
          <w:rFonts w:ascii="Arial" w:hAnsi="Arial" w:cs="Arial"/>
        </w:rPr>
        <w:t> </w:t>
      </w:r>
      <w:r w:rsidRPr="008D1D58">
        <w:rPr>
          <w:rFonts w:ascii="Arial" w:hAnsi="Arial" w:cs="Arial"/>
        </w:rPr>
        <w:t>?</w:t>
      </w:r>
    </w:p>
    <w:p w:rsidR="00080361" w:rsidRPr="00557BDC" w:rsidRDefault="00080361" w:rsidP="00811867">
      <w:pPr>
        <w:pStyle w:val="TTextecourant"/>
      </w:pPr>
      <w:r w:rsidRPr="00557BDC">
        <w:t xml:space="preserve">La mise en </w:t>
      </w:r>
      <w:r w:rsidR="00811867" w:rsidRPr="00557BDC">
        <w:t>œuvre</w:t>
      </w:r>
      <w:r w:rsidRPr="00557BDC">
        <w:t xml:space="preserve"> de la responsabilité sociale suppose un changement culturel dans</w:t>
      </w:r>
      <w:r w:rsidR="00811867">
        <w:t xml:space="preserve"> </w:t>
      </w:r>
      <w:r w:rsidRPr="00557BDC">
        <w:t>l’organisation. Toutes les parties prenantes internes (dirigeant, managers, salariés)</w:t>
      </w:r>
      <w:r w:rsidR="00811867">
        <w:t xml:space="preserve"> </w:t>
      </w:r>
      <w:r w:rsidRPr="00557BDC">
        <w:t>doivent être fortement mobilisées sur le long terme pour le succès de ce dispositif.</w:t>
      </w:r>
    </w:p>
    <w:p w:rsidR="00080361" w:rsidRPr="00557BDC" w:rsidRDefault="00080361" w:rsidP="00811867">
      <w:pPr>
        <w:pStyle w:val="TTextecourant"/>
      </w:pPr>
      <w:r w:rsidRPr="00557BDC">
        <w:t>La réussite de la responsabilité sociale peut être évaluée par des labels comme Lucie,</w:t>
      </w:r>
      <w:r w:rsidR="00811867">
        <w:t xml:space="preserve"> </w:t>
      </w:r>
      <w:r w:rsidRPr="00557BDC">
        <w:t>qui permet ’évaluer et de reconnaître les actions menées dans le cadre de la responsabilité</w:t>
      </w:r>
      <w:r w:rsidR="00811867">
        <w:t xml:space="preserve"> </w:t>
      </w:r>
      <w:r w:rsidRPr="00557BDC">
        <w:t>sociale. À ce jour, seulement 25</w:t>
      </w:r>
      <w:r w:rsidR="00811867">
        <w:t> </w:t>
      </w:r>
      <w:r w:rsidRPr="00557BDC">
        <w:t>entreprises bénéficient de ce label.</w:t>
      </w:r>
    </w:p>
    <w:p w:rsidR="00080361" w:rsidRPr="00557BDC" w:rsidRDefault="00080361" w:rsidP="00811867">
      <w:pPr>
        <w:pStyle w:val="TTextecourant"/>
      </w:pPr>
      <w:r w:rsidRPr="00557BDC">
        <w:t>D’autres labels concernent l’égalité, la diversité au sein de l’organisation. Les certifications</w:t>
      </w:r>
      <w:r w:rsidR="00811867">
        <w:t xml:space="preserve"> </w:t>
      </w:r>
      <w:r w:rsidRPr="00557BDC">
        <w:t>ISO 26000 et 14001 reconnaissent notamment les actions en faveur du bien-être</w:t>
      </w:r>
      <w:r w:rsidR="00811867">
        <w:t xml:space="preserve"> </w:t>
      </w:r>
      <w:r w:rsidRPr="00557BDC">
        <w:t>des salariés.</w:t>
      </w:r>
    </w:p>
    <w:p w:rsidR="00080361" w:rsidRPr="00557BDC" w:rsidRDefault="00080361" w:rsidP="00811867">
      <w:pPr>
        <w:pStyle w:val="TTextecourant"/>
      </w:pPr>
      <w:r w:rsidRPr="00557BDC">
        <w:t>Le label ou la certification témoignent d’un réel engagement dans la RSE. L’organisation</w:t>
      </w:r>
      <w:r w:rsidR="00811867">
        <w:t xml:space="preserve"> </w:t>
      </w:r>
      <w:r w:rsidRPr="00557BDC">
        <w:t>pourra les utiliser dans sa communication interne et externe.</w:t>
      </w:r>
    </w:p>
    <w:sectPr w:rsidR="00080361" w:rsidRPr="00557BDC" w:rsidSect="004016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C" w:rsidRDefault="00E97A0C" w:rsidP="004016EA">
      <w:r>
        <w:separator/>
      </w:r>
    </w:p>
  </w:endnote>
  <w:endnote w:type="continuationSeparator" w:id="0">
    <w:p w:rsidR="00E97A0C" w:rsidRDefault="00E97A0C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PedagoTimes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Times-Bold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Pr="004016EA" w:rsidRDefault="00FC2DC6" w:rsidP="00C20988">
    <w:pPr>
      <w:pStyle w:val="Pieddepagegauche"/>
      <w:rPr>
        <w:w w:val="100"/>
      </w:rPr>
    </w:pPr>
    <w:r>
      <w:rPr>
        <w:rStyle w:val="Folio"/>
        <w:b/>
        <w:bCs/>
      </w:rPr>
      <w:fldChar w:fldCharType="begin"/>
    </w:r>
    <w:r w:rsidR="004016EA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E41499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4016EA">
      <w:rPr>
        <w:rStyle w:val="Folio"/>
        <w:b/>
        <w:bCs/>
      </w:rPr>
      <w:t xml:space="preserve">  </w:t>
    </w:r>
    <w:r w:rsidR="004016EA">
      <w:rPr>
        <w:w w:val="100"/>
      </w:rPr>
      <w:tab/>
    </w:r>
    <w:r w:rsidR="004016EA">
      <w:rPr>
        <w:w w:val="100"/>
      </w:rPr>
      <w:tab/>
      <w:t>Partie 0 – Titre de la partie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EA" w:rsidRDefault="004016EA" w:rsidP="00C20988">
    <w:pPr>
      <w:pStyle w:val="Pieddepagedroite"/>
    </w:pPr>
    <w:r>
      <w:rPr>
        <w:rStyle w:val="Bold"/>
      </w:rPr>
      <w:t xml:space="preserve">Chapitre 00 </w:t>
    </w:r>
    <w:r>
      <w:t xml:space="preserve"> - Titre du </w:t>
    </w:r>
    <w:r w:rsidRPr="00C20988">
      <w:t>chapitre</w:t>
    </w:r>
    <w:r>
      <w:tab/>
    </w:r>
    <w:r w:rsidR="00FC2DC6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FC2DC6">
      <w:rPr>
        <w:rStyle w:val="Folio"/>
      </w:rPr>
      <w:fldChar w:fldCharType="separate"/>
    </w:r>
    <w:r w:rsidR="00E41499">
      <w:rPr>
        <w:rStyle w:val="Folio"/>
        <w:noProof/>
      </w:rPr>
      <w:t>1</w:t>
    </w:r>
    <w:r w:rsidR="00FC2DC6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C" w:rsidRDefault="00E97A0C" w:rsidP="004016EA">
      <w:r>
        <w:separator/>
      </w:r>
    </w:p>
  </w:footnote>
  <w:footnote w:type="continuationSeparator" w:id="0">
    <w:p w:rsidR="00E97A0C" w:rsidRDefault="00E97A0C" w:rsidP="004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988" w:rsidRDefault="00C209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65E1"/>
    <w:multiLevelType w:val="multilevel"/>
    <w:tmpl w:val="17F6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85785"/>
    <w:multiLevelType w:val="multilevel"/>
    <w:tmpl w:val="210406F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62800"/>
    <w:multiLevelType w:val="multilevel"/>
    <w:tmpl w:val="3F3C4ED0"/>
    <w:lvl w:ilvl="0">
      <w:start w:val="1"/>
      <w:numFmt w:val="bullet"/>
      <w:lvlText w:val="-"/>
      <w:lvlJc w:val="left"/>
      <w:pPr>
        <w:tabs>
          <w:tab w:val="num" w:pos="113"/>
        </w:tabs>
        <w:ind w:left="113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ED1AE9"/>
    <w:multiLevelType w:val="multilevel"/>
    <w:tmpl w:val="292E2590"/>
    <w:lvl w:ilvl="0">
      <w:start w:val="1"/>
      <w:numFmt w:val="bullet"/>
      <w:lvlText w:val="-"/>
      <w:lvlJc w:val="left"/>
      <w:pPr>
        <w:tabs>
          <w:tab w:val="num" w:pos="113"/>
        </w:tabs>
        <w:ind w:left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E3DD3"/>
    <w:multiLevelType w:val="multilevel"/>
    <w:tmpl w:val="911ED404"/>
    <w:lvl w:ilvl="0">
      <w:start w:val="1"/>
      <w:numFmt w:val="bull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B2D18"/>
    <w:multiLevelType w:val="multilevel"/>
    <w:tmpl w:val="7DD60C5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20AE"/>
    <w:rsid w:val="000200B9"/>
    <w:rsid w:val="00051CC9"/>
    <w:rsid w:val="00054C34"/>
    <w:rsid w:val="00080361"/>
    <w:rsid w:val="000A31BA"/>
    <w:rsid w:val="000A66E0"/>
    <w:rsid w:val="00151A6E"/>
    <w:rsid w:val="001A0B80"/>
    <w:rsid w:val="0024646B"/>
    <w:rsid w:val="0030498C"/>
    <w:rsid w:val="00324F73"/>
    <w:rsid w:val="00394FED"/>
    <w:rsid w:val="003A6641"/>
    <w:rsid w:val="004016EA"/>
    <w:rsid w:val="004948B3"/>
    <w:rsid w:val="004A1FB0"/>
    <w:rsid w:val="004E20A9"/>
    <w:rsid w:val="004E2AD9"/>
    <w:rsid w:val="00557BDC"/>
    <w:rsid w:val="005E6FB7"/>
    <w:rsid w:val="006B172B"/>
    <w:rsid w:val="006B7D00"/>
    <w:rsid w:val="006C0120"/>
    <w:rsid w:val="00722537"/>
    <w:rsid w:val="00757BA2"/>
    <w:rsid w:val="007763D4"/>
    <w:rsid w:val="0079080C"/>
    <w:rsid w:val="00806FB8"/>
    <w:rsid w:val="00810809"/>
    <w:rsid w:val="00811867"/>
    <w:rsid w:val="008120AE"/>
    <w:rsid w:val="008554DD"/>
    <w:rsid w:val="008D1D58"/>
    <w:rsid w:val="009215F2"/>
    <w:rsid w:val="009C3943"/>
    <w:rsid w:val="009C7BAC"/>
    <w:rsid w:val="00A92300"/>
    <w:rsid w:val="00AD6532"/>
    <w:rsid w:val="00B81F3B"/>
    <w:rsid w:val="00BD34C9"/>
    <w:rsid w:val="00BF47D4"/>
    <w:rsid w:val="00C02E8D"/>
    <w:rsid w:val="00C20988"/>
    <w:rsid w:val="00CF04A9"/>
    <w:rsid w:val="00CF17D4"/>
    <w:rsid w:val="00D1160A"/>
    <w:rsid w:val="00E41499"/>
    <w:rsid w:val="00E97A0C"/>
    <w:rsid w:val="00EE26B7"/>
    <w:rsid w:val="00EE3A58"/>
    <w:rsid w:val="00F030C4"/>
    <w:rsid w:val="00F10B65"/>
    <w:rsid w:val="00F45FE9"/>
    <w:rsid w:val="00F80B95"/>
    <w:rsid w:val="00FC2DC6"/>
    <w:rsid w:val="00FD274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D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TTextecourant">
    <w:name w:val="T_Texte_courant"/>
    <w:basedOn w:val="Aucunstyledeparagraphe"/>
    <w:uiPriority w:val="99"/>
    <w:rsid w:val="00394FE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Ancrageobjet">
    <w:name w:val="Ancrage_objet"/>
    <w:basedOn w:val="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TTextecourant"/>
    <w:next w:val="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394FED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3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8"/>
      </w:numPr>
      <w:suppressAutoHyphens/>
      <w:spacing w:before="0"/>
    </w:pPr>
  </w:style>
  <w:style w:type="paragraph" w:customStyle="1" w:styleId="04Exercicestitre">
    <w:name w:val="04_Exercices_titre"/>
    <w:basedOn w:val="Aucunstyledeparagraphe"/>
    <w:next w:val="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394FED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3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TTextecourant"/>
    <w:next w:val="TTextecourant"/>
    <w:uiPriority w:val="99"/>
    <w:rsid w:val="0024646B"/>
    <w:pPr>
      <w:numPr>
        <w:numId w:val="9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394FED"/>
    <w:pPr>
      <w:keepNext/>
      <w:keepLines/>
      <w:suppressAutoHyphens/>
      <w:spacing w:before="397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TTextecourant"/>
    <w:next w:val="TTextecourant"/>
    <w:uiPriority w:val="99"/>
    <w:rsid w:val="00806FB8"/>
    <w:pPr>
      <w:numPr>
        <w:numId w:val="10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TTextecourant"/>
    <w:next w:val="TTextecourant"/>
    <w:uiPriority w:val="99"/>
    <w:rsid w:val="0024646B"/>
    <w:pPr>
      <w:numPr>
        <w:numId w:val="11"/>
      </w:numPr>
      <w:tabs>
        <w:tab w:val="left" w:pos="100"/>
      </w:tabs>
      <w:suppressAutoHyphens/>
    </w:pPr>
  </w:style>
  <w:style w:type="paragraph" w:customStyle="1" w:styleId="TTitrepuce">
    <w:name w:val="T_Titre_puce"/>
    <w:basedOn w:val="TTextecourant"/>
    <w:next w:val="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Tableaucourant">
    <w:name w:val="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Tableaucourant"/>
    <w:uiPriority w:val="99"/>
    <w:rsid w:val="00394FED"/>
    <w:pPr>
      <w:jc w:val="right"/>
    </w:pPr>
  </w:style>
  <w:style w:type="paragraph" w:customStyle="1" w:styleId="07Titregras">
    <w:name w:val="07_Titre_gras"/>
    <w:basedOn w:val="TTextecourant"/>
    <w:next w:val="TTextecourant"/>
    <w:uiPriority w:val="99"/>
    <w:rsid w:val="00394FED"/>
    <w:pPr>
      <w:keepNext/>
      <w:keepLines/>
      <w:spacing w:before="68" w:line="270" w:lineRule="atLeast"/>
    </w:pPr>
    <w:rPr>
      <w:rFonts w:ascii="GuidePedagoTimes-Bold" w:hAnsi="GuidePedagoTimes-Bold" w:cs="GuidePedagoTimes-Bold"/>
      <w:b/>
      <w:bCs/>
      <w:sz w:val="23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Tableautetiere">
    <w:name w:val="Tableau_tetiere"/>
    <w:basedOn w:val="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Tableaucourant"/>
    <w:uiPriority w:val="99"/>
    <w:rsid w:val="00054C34"/>
    <w:pPr>
      <w:numPr>
        <w:numId w:val="1"/>
      </w:numPr>
      <w:tabs>
        <w:tab w:val="clear" w:pos="57"/>
        <w:tab w:val="left" w:pos="113"/>
      </w:tabs>
    </w:pPr>
  </w:style>
  <w:style w:type="paragraph" w:customStyle="1" w:styleId="Tableaulistetiret">
    <w:name w:val="Tableau_liste_tiret"/>
    <w:basedOn w:val="Tableaucourant"/>
    <w:uiPriority w:val="99"/>
    <w:rsid w:val="00054C34"/>
    <w:pPr>
      <w:numPr>
        <w:numId w:val="3"/>
      </w:numPr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Chapnum">
    <w:name w:val="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TTextecourant"/>
    <w:qFormat/>
    <w:rsid w:val="009215F2"/>
    <w:pPr>
      <w:suppressAutoHyphens/>
    </w:pPr>
  </w:style>
  <w:style w:type="paragraph" w:customStyle="1" w:styleId="01Chapogras">
    <w:name w:val="01_Chapo_gras"/>
    <w:basedOn w:val="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semiHidden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FFIN\Bureau\Gabarit_GP_Fouche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D2E2-52DD-4D98-B503-50641B63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Gabarit_GP_Foucher.dotm</Template>
  <TotalTime>17</TotalTime>
  <Pages>2</Pages>
  <Words>1136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ECOFFIN</dc:creator>
  <cp:keywords/>
  <dc:description/>
  <cp:lastModifiedBy>FMZ-vsl</cp:lastModifiedBy>
  <cp:revision>5</cp:revision>
  <cp:lastPrinted>2011-10-07T12:04:00Z</cp:lastPrinted>
  <dcterms:created xsi:type="dcterms:W3CDTF">2013-08-27T07:55:00Z</dcterms:created>
  <dcterms:modified xsi:type="dcterms:W3CDTF">2016-08-30T15:31:00Z</dcterms:modified>
</cp:coreProperties>
</file>