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9A" w:rsidRPr="000A04A0" w:rsidRDefault="0026329A" w:rsidP="0026329A">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A04A0">
        <w:rPr>
          <w:rFonts w:ascii="Times New Roman" w:hAnsi="Times New Roman" w:cs="Times New Roman"/>
          <w:b/>
          <w:sz w:val="28"/>
          <w:szCs w:val="28"/>
        </w:rPr>
        <w:t>MANAGEMENT DES ORGANISATIONS</w:t>
      </w:r>
    </w:p>
    <w:p w:rsidR="0026329A" w:rsidRPr="000A04A0" w:rsidRDefault="0026329A" w:rsidP="0026329A">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0A04A0">
        <w:rPr>
          <w:rFonts w:ascii="Times New Roman" w:hAnsi="Times New Roman" w:cs="Times New Roman"/>
          <w:b/>
          <w:sz w:val="22"/>
          <w:szCs w:val="22"/>
        </w:rPr>
        <w:t>DEVOIR 6 / Cas pratique d’entraînement à l’examen</w:t>
      </w:r>
    </w:p>
    <w:p w:rsidR="0026329A" w:rsidRPr="000A04A0" w:rsidRDefault="0026329A" w:rsidP="0026329A">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0A04A0">
        <w:rPr>
          <w:rFonts w:ascii="Times New Roman" w:hAnsi="Times New Roman" w:cs="Times New Roman"/>
          <w:b/>
          <w:sz w:val="22"/>
          <w:szCs w:val="22"/>
        </w:rPr>
        <w:t>Durée : 2 heures</w:t>
      </w:r>
      <w:r w:rsidRPr="000A04A0">
        <w:rPr>
          <w:rFonts w:ascii="Times New Roman" w:hAnsi="Times New Roman" w:cs="Times New Roman"/>
          <w:b/>
          <w:sz w:val="22"/>
          <w:szCs w:val="22"/>
        </w:rPr>
        <w:tab/>
      </w:r>
      <w:r w:rsidRPr="000A04A0">
        <w:rPr>
          <w:rFonts w:ascii="Times New Roman" w:hAnsi="Times New Roman" w:cs="Times New Roman"/>
          <w:b/>
          <w:sz w:val="22"/>
          <w:szCs w:val="22"/>
        </w:rPr>
        <w:tab/>
      </w:r>
      <w:proofErr w:type="spellStart"/>
      <w:r w:rsidRPr="000A04A0">
        <w:rPr>
          <w:rFonts w:ascii="Times New Roman" w:hAnsi="Times New Roman" w:cs="Times New Roman"/>
          <w:b/>
          <w:sz w:val="22"/>
          <w:szCs w:val="22"/>
        </w:rPr>
        <w:t>Coef</w:t>
      </w:r>
      <w:proofErr w:type="spellEnd"/>
      <w:r w:rsidRPr="000A04A0">
        <w:rPr>
          <w:rFonts w:ascii="Times New Roman" w:hAnsi="Times New Roman" w:cs="Times New Roman"/>
          <w:b/>
          <w:sz w:val="22"/>
          <w:szCs w:val="22"/>
        </w:rPr>
        <w:t xml:space="preserve"> : 3</w:t>
      </w:r>
    </w:p>
    <w:p w:rsidR="0026329A" w:rsidRPr="000A04A0" w:rsidRDefault="0026329A" w:rsidP="0026329A">
      <w:pPr>
        <w:pStyle w:val="Corpsdetexte"/>
        <w:jc w:val="center"/>
        <w:rPr>
          <w:rFonts w:ascii="Times New Roman" w:hAnsi="Times New Roman" w:cs="Times New Roman"/>
          <w:b/>
          <w:bCs/>
          <w:sz w:val="28"/>
          <w:szCs w:val="28"/>
          <w:u w:color="000000"/>
        </w:rPr>
      </w:pPr>
    </w:p>
    <w:p w:rsidR="00E25E6A" w:rsidRPr="000A04A0" w:rsidRDefault="0026329A" w:rsidP="0026329A">
      <w:pPr>
        <w:pStyle w:val="Corpsdetexte"/>
        <w:jc w:val="center"/>
        <w:rPr>
          <w:rFonts w:ascii="Times New Roman" w:hAnsi="Times New Roman" w:cs="Times New Roman"/>
          <w:b/>
          <w:sz w:val="22"/>
          <w:szCs w:val="22"/>
        </w:rPr>
      </w:pPr>
      <w:r w:rsidRPr="000A04A0">
        <w:rPr>
          <w:rFonts w:ascii="Times New Roman" w:hAnsi="Times New Roman" w:cs="Times New Roman"/>
          <w:b/>
          <w:bCs/>
          <w:sz w:val="28"/>
          <w:szCs w:val="28"/>
          <w:u w:color="000000"/>
        </w:rPr>
        <w:t>CASTETS-EN-DORTHE</w:t>
      </w:r>
    </w:p>
    <w:p w:rsidR="00E25E6A" w:rsidRPr="000A04A0" w:rsidRDefault="00E55377" w:rsidP="00727497">
      <w:pPr>
        <w:pStyle w:val="Corpsdetexte"/>
        <w:jc w:val="both"/>
        <w:rPr>
          <w:rFonts w:ascii="Times New Roman" w:hAnsi="Times New Roman" w:cs="Times New Roman"/>
          <w:sz w:val="22"/>
          <w:szCs w:val="22"/>
        </w:rPr>
      </w:pPr>
      <w:r w:rsidRPr="000A04A0">
        <w:rPr>
          <w:rFonts w:ascii="Times New Roman" w:hAnsi="Times New Roman" w:cs="Times New Roman"/>
          <w:sz w:val="22"/>
          <w:szCs w:val="22"/>
        </w:rPr>
        <w:t>La modification de la structure des ressources des collectivités territoriales conduit les communes à envisager des modalités d’organisation et de fonctionnement différentes.</w:t>
      </w:r>
    </w:p>
    <w:p w:rsidR="00E25E6A" w:rsidRPr="000A04A0" w:rsidRDefault="00E25E6A" w:rsidP="00727497">
      <w:pPr>
        <w:pStyle w:val="Corpsdetexte"/>
        <w:rPr>
          <w:rFonts w:ascii="Times New Roman" w:hAnsi="Times New Roman" w:cs="Times New Roman"/>
          <w:sz w:val="22"/>
          <w:szCs w:val="22"/>
        </w:rPr>
      </w:pPr>
    </w:p>
    <w:p w:rsidR="00E25E6A" w:rsidRPr="000A04A0" w:rsidRDefault="00C06B38" w:rsidP="00727497">
      <w:pPr>
        <w:pStyle w:val="Titre1"/>
        <w:ind w:left="0" w:right="150"/>
        <w:jc w:val="both"/>
        <w:rPr>
          <w:rFonts w:ascii="Times New Roman" w:hAnsi="Times New Roman" w:cs="Times New Roman"/>
          <w:sz w:val="22"/>
          <w:szCs w:val="22"/>
          <w:u w:val="none"/>
        </w:rPr>
      </w:pPr>
      <w:r w:rsidRPr="000A04A0">
        <w:rPr>
          <w:rFonts w:ascii="Times New Roman" w:hAnsi="Times New Roman" w:cs="Times New Roman"/>
          <w:sz w:val="22"/>
          <w:szCs w:val="22"/>
          <w:u w:val="none"/>
        </w:rPr>
        <w:t>À l’aide de vos connaissances et des annexes 1 à 5, vous analyserez la situation de management proposée.</w:t>
      </w:r>
    </w:p>
    <w:p w:rsidR="00E25E6A" w:rsidRPr="000A04A0" w:rsidRDefault="00E25E6A" w:rsidP="00727497">
      <w:pPr>
        <w:pStyle w:val="Corpsdetexte"/>
        <w:rPr>
          <w:rFonts w:ascii="Times New Roman" w:hAnsi="Times New Roman" w:cs="Times New Roman"/>
          <w:b/>
          <w:sz w:val="22"/>
          <w:szCs w:val="22"/>
        </w:rPr>
      </w:pPr>
    </w:p>
    <w:p w:rsidR="00E55377" w:rsidRPr="000A04A0" w:rsidRDefault="00E55377" w:rsidP="00727497">
      <w:pPr>
        <w:pStyle w:val="Corpsdetexte"/>
        <w:numPr>
          <w:ilvl w:val="0"/>
          <w:numId w:val="2"/>
        </w:numPr>
        <w:jc w:val="both"/>
        <w:rPr>
          <w:rFonts w:ascii="Times New Roman" w:hAnsi="Times New Roman" w:cs="Times New Roman"/>
          <w:sz w:val="22"/>
          <w:szCs w:val="22"/>
        </w:rPr>
      </w:pPr>
      <w:r w:rsidRPr="000A04A0">
        <w:rPr>
          <w:rFonts w:ascii="Times New Roman" w:hAnsi="Times New Roman" w:cs="Times New Roman"/>
          <w:sz w:val="22"/>
          <w:szCs w:val="22"/>
        </w:rPr>
        <w:t>Repérer les éléments caractéristiques de l’organisation Castets-en-</w:t>
      </w:r>
      <w:proofErr w:type="spellStart"/>
      <w:r w:rsidRPr="000A04A0">
        <w:rPr>
          <w:rFonts w:ascii="Times New Roman" w:hAnsi="Times New Roman" w:cs="Times New Roman"/>
          <w:sz w:val="22"/>
          <w:szCs w:val="22"/>
        </w:rPr>
        <w:t>Dorthe</w:t>
      </w:r>
      <w:proofErr w:type="spellEnd"/>
      <w:r w:rsidRPr="000A04A0">
        <w:rPr>
          <w:rFonts w:ascii="Times New Roman" w:hAnsi="Times New Roman" w:cs="Times New Roman"/>
          <w:sz w:val="22"/>
          <w:szCs w:val="22"/>
        </w:rPr>
        <w:t>.</w:t>
      </w:r>
      <w:r w:rsidR="00E57A57" w:rsidRPr="000A04A0">
        <w:rPr>
          <w:rFonts w:ascii="Times New Roman" w:hAnsi="Times New Roman" w:cs="Times New Roman"/>
          <w:sz w:val="22"/>
          <w:szCs w:val="22"/>
        </w:rPr>
        <w:t xml:space="preserve"> /5</w:t>
      </w:r>
    </w:p>
    <w:p w:rsidR="00E55377" w:rsidRPr="000A04A0" w:rsidRDefault="00E55377" w:rsidP="00727497">
      <w:pPr>
        <w:pStyle w:val="Corpsdetexte"/>
        <w:jc w:val="both"/>
        <w:rPr>
          <w:rFonts w:ascii="Times New Roman" w:hAnsi="Times New Roman" w:cs="Times New Roman"/>
          <w:sz w:val="22"/>
          <w:szCs w:val="22"/>
        </w:rPr>
      </w:pPr>
    </w:p>
    <w:p w:rsidR="00E55377" w:rsidRPr="000A04A0" w:rsidRDefault="00E55377" w:rsidP="00727497">
      <w:pPr>
        <w:pStyle w:val="Corpsdetexte"/>
        <w:numPr>
          <w:ilvl w:val="0"/>
          <w:numId w:val="2"/>
        </w:numPr>
        <w:jc w:val="both"/>
        <w:rPr>
          <w:rFonts w:ascii="Times New Roman" w:hAnsi="Times New Roman" w:cs="Times New Roman"/>
          <w:sz w:val="22"/>
          <w:szCs w:val="22"/>
        </w:rPr>
      </w:pPr>
      <w:r w:rsidRPr="000A04A0">
        <w:rPr>
          <w:rFonts w:ascii="Times New Roman" w:hAnsi="Times New Roman" w:cs="Times New Roman"/>
          <w:sz w:val="22"/>
          <w:szCs w:val="22"/>
        </w:rPr>
        <w:t>Relever des éléments de diagnostic externe de cette organisation.</w:t>
      </w:r>
      <w:r w:rsidR="00E57A57" w:rsidRPr="000A04A0">
        <w:rPr>
          <w:rFonts w:ascii="Times New Roman" w:hAnsi="Times New Roman" w:cs="Times New Roman"/>
          <w:sz w:val="22"/>
          <w:szCs w:val="22"/>
        </w:rPr>
        <w:t xml:space="preserve"> /5</w:t>
      </w:r>
    </w:p>
    <w:p w:rsidR="00E55377" w:rsidRPr="000A04A0" w:rsidRDefault="00E55377" w:rsidP="00727497">
      <w:pPr>
        <w:pStyle w:val="Corpsdetexte"/>
        <w:jc w:val="both"/>
        <w:rPr>
          <w:rFonts w:ascii="Times New Roman" w:hAnsi="Times New Roman" w:cs="Times New Roman"/>
          <w:sz w:val="22"/>
          <w:szCs w:val="22"/>
        </w:rPr>
      </w:pPr>
    </w:p>
    <w:p w:rsidR="00E55377" w:rsidRPr="000A04A0" w:rsidRDefault="00E55377" w:rsidP="00727497">
      <w:pPr>
        <w:pStyle w:val="Corpsdetexte"/>
        <w:numPr>
          <w:ilvl w:val="0"/>
          <w:numId w:val="2"/>
        </w:numPr>
        <w:jc w:val="both"/>
        <w:rPr>
          <w:rFonts w:ascii="Times New Roman" w:hAnsi="Times New Roman" w:cs="Times New Roman"/>
          <w:sz w:val="22"/>
          <w:szCs w:val="22"/>
        </w:rPr>
      </w:pPr>
      <w:r w:rsidRPr="000A04A0">
        <w:rPr>
          <w:rFonts w:ascii="Times New Roman" w:hAnsi="Times New Roman" w:cs="Times New Roman"/>
          <w:sz w:val="22"/>
          <w:szCs w:val="22"/>
        </w:rPr>
        <w:t>Identifier les principales parties prenantes de l’organisation Castets-en-</w:t>
      </w:r>
      <w:proofErr w:type="spellStart"/>
      <w:r w:rsidRPr="000A04A0">
        <w:rPr>
          <w:rFonts w:ascii="Times New Roman" w:hAnsi="Times New Roman" w:cs="Times New Roman"/>
          <w:sz w:val="22"/>
          <w:szCs w:val="22"/>
        </w:rPr>
        <w:t>Dorthe</w:t>
      </w:r>
      <w:proofErr w:type="spellEnd"/>
      <w:r w:rsidRPr="000A04A0">
        <w:rPr>
          <w:rFonts w:ascii="Times New Roman" w:hAnsi="Times New Roman" w:cs="Times New Roman"/>
          <w:sz w:val="22"/>
          <w:szCs w:val="22"/>
        </w:rPr>
        <w:t xml:space="preserve"> et repérer leurs intérêts respectifs.</w:t>
      </w:r>
      <w:r w:rsidR="00E57A57" w:rsidRPr="000A04A0">
        <w:rPr>
          <w:rFonts w:ascii="Times New Roman" w:hAnsi="Times New Roman" w:cs="Times New Roman"/>
          <w:sz w:val="22"/>
          <w:szCs w:val="22"/>
        </w:rPr>
        <w:t xml:space="preserve"> / 6</w:t>
      </w:r>
    </w:p>
    <w:p w:rsidR="00E55377" w:rsidRPr="000A04A0" w:rsidRDefault="00E55377" w:rsidP="00727497">
      <w:pPr>
        <w:pStyle w:val="Corpsdetexte"/>
        <w:jc w:val="both"/>
        <w:rPr>
          <w:rFonts w:ascii="Times New Roman" w:hAnsi="Times New Roman" w:cs="Times New Roman"/>
          <w:sz w:val="22"/>
          <w:szCs w:val="22"/>
        </w:rPr>
      </w:pPr>
    </w:p>
    <w:p w:rsidR="00E55377" w:rsidRPr="000A04A0" w:rsidRDefault="00E55377" w:rsidP="00727497">
      <w:pPr>
        <w:pStyle w:val="Corpsdetexte"/>
        <w:numPr>
          <w:ilvl w:val="0"/>
          <w:numId w:val="2"/>
        </w:numPr>
        <w:jc w:val="both"/>
        <w:rPr>
          <w:rFonts w:ascii="Times New Roman" w:hAnsi="Times New Roman" w:cs="Times New Roman"/>
          <w:sz w:val="22"/>
          <w:szCs w:val="22"/>
        </w:rPr>
      </w:pPr>
      <w:r w:rsidRPr="000A04A0">
        <w:rPr>
          <w:rFonts w:ascii="Times New Roman" w:hAnsi="Times New Roman" w:cs="Times New Roman"/>
          <w:sz w:val="22"/>
          <w:szCs w:val="22"/>
        </w:rPr>
        <w:t xml:space="preserve">En déduire le problème de management auquel est confrontée Castets-en- </w:t>
      </w:r>
      <w:proofErr w:type="spellStart"/>
      <w:r w:rsidRPr="000A04A0">
        <w:rPr>
          <w:rFonts w:ascii="Times New Roman" w:hAnsi="Times New Roman" w:cs="Times New Roman"/>
          <w:sz w:val="22"/>
          <w:szCs w:val="22"/>
        </w:rPr>
        <w:t>Dorthe</w:t>
      </w:r>
      <w:proofErr w:type="spellEnd"/>
      <w:r w:rsidRPr="000A04A0">
        <w:rPr>
          <w:rFonts w:ascii="Times New Roman" w:hAnsi="Times New Roman" w:cs="Times New Roman"/>
          <w:sz w:val="22"/>
          <w:szCs w:val="22"/>
        </w:rPr>
        <w:t>.</w:t>
      </w:r>
      <w:r w:rsidR="00E57A57" w:rsidRPr="000A04A0">
        <w:rPr>
          <w:rFonts w:ascii="Times New Roman" w:hAnsi="Times New Roman" w:cs="Times New Roman"/>
          <w:sz w:val="22"/>
          <w:szCs w:val="22"/>
        </w:rPr>
        <w:t xml:space="preserve"> /4</w:t>
      </w:r>
    </w:p>
    <w:p w:rsidR="00E55377" w:rsidRPr="000A04A0" w:rsidRDefault="00E55377" w:rsidP="00727497">
      <w:pPr>
        <w:pStyle w:val="Corpsdetexte"/>
        <w:jc w:val="both"/>
        <w:rPr>
          <w:rFonts w:ascii="Times New Roman" w:hAnsi="Times New Roman" w:cs="Times New Roman"/>
          <w:sz w:val="22"/>
          <w:szCs w:val="22"/>
        </w:rPr>
      </w:pPr>
    </w:p>
    <w:p w:rsidR="00E55377" w:rsidRPr="000A04A0" w:rsidRDefault="00E55377" w:rsidP="00727497">
      <w:pPr>
        <w:pStyle w:val="Corpsdetexte"/>
        <w:numPr>
          <w:ilvl w:val="0"/>
          <w:numId w:val="2"/>
        </w:numPr>
        <w:jc w:val="both"/>
        <w:rPr>
          <w:rFonts w:ascii="Times New Roman" w:hAnsi="Times New Roman" w:cs="Times New Roman"/>
          <w:color w:val="FF0000"/>
          <w:sz w:val="22"/>
          <w:szCs w:val="22"/>
        </w:rPr>
      </w:pPr>
      <w:r w:rsidRPr="00CB33B0">
        <w:rPr>
          <w:rFonts w:ascii="Times New Roman" w:hAnsi="Times New Roman" w:cs="Times New Roman"/>
          <w:color w:val="FF0000"/>
          <w:sz w:val="22"/>
          <w:szCs w:val="22"/>
          <w:highlight w:val="yellow"/>
          <w:u w:val="single"/>
          <w:bdr w:val="single" w:sz="4" w:space="0" w:color="auto"/>
        </w:rPr>
        <w:t xml:space="preserve">Présenter </w:t>
      </w:r>
      <w:r w:rsidRPr="000A04A0">
        <w:rPr>
          <w:rFonts w:ascii="Times New Roman" w:hAnsi="Times New Roman" w:cs="Times New Roman"/>
          <w:color w:val="FF0000"/>
          <w:sz w:val="22"/>
          <w:szCs w:val="22"/>
          <w:highlight w:val="yellow"/>
          <w:u w:val="single"/>
        </w:rPr>
        <w:t>la décision prise par l’organisation Castets-en-</w:t>
      </w:r>
      <w:proofErr w:type="spellStart"/>
      <w:r w:rsidRPr="000A04A0">
        <w:rPr>
          <w:rFonts w:ascii="Times New Roman" w:hAnsi="Times New Roman" w:cs="Times New Roman"/>
          <w:color w:val="FF0000"/>
          <w:sz w:val="22"/>
          <w:szCs w:val="22"/>
          <w:highlight w:val="yellow"/>
          <w:u w:val="single"/>
        </w:rPr>
        <w:t>Dorthe</w:t>
      </w:r>
      <w:proofErr w:type="spellEnd"/>
      <w:r w:rsidRPr="000A04A0">
        <w:rPr>
          <w:rFonts w:ascii="Times New Roman" w:hAnsi="Times New Roman" w:cs="Times New Roman"/>
          <w:color w:val="FF0000"/>
          <w:sz w:val="22"/>
          <w:szCs w:val="22"/>
        </w:rPr>
        <w:t xml:space="preserve"> afin de répondre à ce problème, puis indiquer ses </w:t>
      </w:r>
      <w:r w:rsidRPr="000A04A0">
        <w:rPr>
          <w:rFonts w:ascii="Times New Roman" w:hAnsi="Times New Roman" w:cs="Times New Roman"/>
          <w:color w:val="FF0000"/>
          <w:sz w:val="22"/>
          <w:szCs w:val="22"/>
          <w:highlight w:val="green"/>
        </w:rPr>
        <w:t>intérêts</w:t>
      </w:r>
      <w:r w:rsidRPr="000A04A0">
        <w:rPr>
          <w:rFonts w:ascii="Times New Roman" w:hAnsi="Times New Roman" w:cs="Times New Roman"/>
          <w:color w:val="FF0000"/>
          <w:sz w:val="22"/>
          <w:szCs w:val="22"/>
        </w:rPr>
        <w:t xml:space="preserve"> et </w:t>
      </w:r>
      <w:r w:rsidRPr="000A04A0">
        <w:rPr>
          <w:rFonts w:ascii="Times New Roman" w:hAnsi="Times New Roman" w:cs="Times New Roman"/>
          <w:color w:val="FF0000"/>
          <w:sz w:val="22"/>
          <w:szCs w:val="22"/>
          <w:highlight w:val="cyan"/>
        </w:rPr>
        <w:t>ses limites</w:t>
      </w:r>
      <w:r w:rsidRPr="000A04A0">
        <w:rPr>
          <w:rFonts w:ascii="Times New Roman" w:hAnsi="Times New Roman" w:cs="Times New Roman"/>
          <w:color w:val="FF0000"/>
          <w:sz w:val="22"/>
          <w:szCs w:val="22"/>
        </w:rPr>
        <w:t xml:space="preserve"> par rapport </w:t>
      </w:r>
      <w:r w:rsidRPr="000A04A0">
        <w:rPr>
          <w:rFonts w:ascii="Times New Roman" w:hAnsi="Times New Roman" w:cs="Times New Roman"/>
          <w:color w:val="FF0000"/>
          <w:sz w:val="22"/>
          <w:szCs w:val="22"/>
          <w:u w:val="single"/>
        </w:rPr>
        <w:t>aux finalités</w:t>
      </w:r>
      <w:r w:rsidRPr="000A04A0">
        <w:rPr>
          <w:rFonts w:ascii="Times New Roman" w:hAnsi="Times New Roman" w:cs="Times New Roman"/>
          <w:color w:val="FF0000"/>
          <w:sz w:val="22"/>
          <w:szCs w:val="22"/>
        </w:rPr>
        <w:t xml:space="preserve"> de cette organisation.</w:t>
      </w:r>
      <w:r w:rsidR="006651A5" w:rsidRPr="000A04A0">
        <w:rPr>
          <w:rFonts w:ascii="Times New Roman" w:hAnsi="Times New Roman" w:cs="Times New Roman"/>
          <w:color w:val="FF0000"/>
          <w:sz w:val="22"/>
          <w:szCs w:val="22"/>
        </w:rPr>
        <w:t xml:space="preserve"> /7</w:t>
      </w:r>
    </w:p>
    <w:p w:rsidR="00E55377" w:rsidRPr="000A04A0" w:rsidRDefault="00E55377" w:rsidP="00727497">
      <w:pPr>
        <w:pStyle w:val="Corpsdetexte"/>
        <w:jc w:val="both"/>
        <w:rPr>
          <w:rFonts w:ascii="Times New Roman" w:hAnsi="Times New Roman" w:cs="Times New Roman"/>
          <w:color w:val="FF0000"/>
          <w:sz w:val="22"/>
          <w:szCs w:val="22"/>
        </w:rPr>
      </w:pPr>
    </w:p>
    <w:p w:rsidR="00E55377" w:rsidRPr="000A04A0" w:rsidRDefault="00E55377" w:rsidP="00727497">
      <w:pPr>
        <w:pStyle w:val="Corpsdetexte"/>
        <w:numPr>
          <w:ilvl w:val="0"/>
          <w:numId w:val="2"/>
        </w:numPr>
        <w:jc w:val="both"/>
        <w:rPr>
          <w:rFonts w:ascii="Times New Roman" w:hAnsi="Times New Roman" w:cs="Times New Roman"/>
          <w:color w:val="FF0000"/>
          <w:sz w:val="22"/>
          <w:szCs w:val="22"/>
        </w:rPr>
      </w:pPr>
      <w:r w:rsidRPr="000A04A0">
        <w:rPr>
          <w:rFonts w:ascii="Times New Roman" w:hAnsi="Times New Roman" w:cs="Times New Roman"/>
          <w:color w:val="FF0000"/>
          <w:sz w:val="22"/>
          <w:szCs w:val="22"/>
        </w:rPr>
        <w:t>Montrer que la valorisation des ressources locales peut être une autre option stratégique pour résoudre le problème de management de Castets-en-</w:t>
      </w:r>
      <w:proofErr w:type="spellStart"/>
      <w:r w:rsidRPr="000A04A0">
        <w:rPr>
          <w:rFonts w:ascii="Times New Roman" w:hAnsi="Times New Roman" w:cs="Times New Roman"/>
          <w:color w:val="FF0000"/>
          <w:sz w:val="22"/>
          <w:szCs w:val="22"/>
        </w:rPr>
        <w:t>Dorthe</w:t>
      </w:r>
      <w:proofErr w:type="spellEnd"/>
      <w:r w:rsidRPr="000A04A0">
        <w:rPr>
          <w:rFonts w:ascii="Times New Roman" w:hAnsi="Times New Roman" w:cs="Times New Roman"/>
          <w:color w:val="FF0000"/>
          <w:sz w:val="22"/>
          <w:szCs w:val="22"/>
        </w:rPr>
        <w:t>.</w:t>
      </w:r>
      <w:r w:rsidR="006651A5" w:rsidRPr="000A04A0">
        <w:rPr>
          <w:rFonts w:ascii="Times New Roman" w:hAnsi="Times New Roman" w:cs="Times New Roman"/>
          <w:color w:val="FF0000"/>
          <w:sz w:val="22"/>
          <w:szCs w:val="22"/>
        </w:rPr>
        <w:t xml:space="preserve"> /7</w:t>
      </w:r>
    </w:p>
    <w:p w:rsidR="00E55377" w:rsidRPr="000A04A0" w:rsidRDefault="00E55377" w:rsidP="00727497">
      <w:pPr>
        <w:pStyle w:val="Corpsdetexte"/>
        <w:jc w:val="both"/>
        <w:rPr>
          <w:rFonts w:ascii="Times New Roman" w:hAnsi="Times New Roman" w:cs="Times New Roman"/>
          <w:color w:val="FF0000"/>
          <w:sz w:val="22"/>
          <w:szCs w:val="22"/>
        </w:rPr>
      </w:pPr>
    </w:p>
    <w:p w:rsidR="00E25E6A" w:rsidRPr="000A04A0" w:rsidRDefault="00E55377" w:rsidP="00727497">
      <w:pPr>
        <w:pStyle w:val="Corpsdetexte"/>
        <w:numPr>
          <w:ilvl w:val="0"/>
          <w:numId w:val="2"/>
        </w:numPr>
        <w:jc w:val="both"/>
        <w:rPr>
          <w:rFonts w:ascii="Times New Roman" w:hAnsi="Times New Roman" w:cs="Times New Roman"/>
          <w:color w:val="FF0000"/>
          <w:sz w:val="22"/>
          <w:szCs w:val="22"/>
        </w:rPr>
      </w:pPr>
      <w:r w:rsidRPr="000A04A0">
        <w:rPr>
          <w:rFonts w:ascii="Times New Roman" w:hAnsi="Times New Roman" w:cs="Times New Roman"/>
          <w:color w:val="FF0000"/>
          <w:sz w:val="22"/>
          <w:szCs w:val="22"/>
        </w:rPr>
        <w:t>Montrer que ces deux options relèvent du management stratégique et expliquer en quoi elles pourraient être complémentaires.</w:t>
      </w:r>
      <w:r w:rsidR="006651A5" w:rsidRPr="000A04A0">
        <w:rPr>
          <w:rFonts w:ascii="Times New Roman" w:hAnsi="Times New Roman" w:cs="Times New Roman"/>
          <w:color w:val="FF0000"/>
          <w:sz w:val="22"/>
          <w:szCs w:val="22"/>
        </w:rPr>
        <w:t xml:space="preserve"> / 6</w:t>
      </w:r>
    </w:p>
    <w:p w:rsidR="00E25E6A" w:rsidRPr="000A04A0" w:rsidRDefault="00E25E6A" w:rsidP="00727497">
      <w:pPr>
        <w:pStyle w:val="Corpsdetexte"/>
        <w:rPr>
          <w:rFonts w:ascii="Times New Roman" w:hAnsi="Times New Roman" w:cs="Times New Roman"/>
          <w:sz w:val="22"/>
          <w:szCs w:val="22"/>
        </w:rPr>
      </w:pPr>
    </w:p>
    <w:p w:rsidR="00E25E6A" w:rsidRPr="000A04A0" w:rsidRDefault="00C06B38" w:rsidP="00727497">
      <w:pPr>
        <w:pStyle w:val="Titre1"/>
        <w:ind w:left="0"/>
        <w:rPr>
          <w:rFonts w:ascii="Times New Roman" w:hAnsi="Times New Roman" w:cs="Times New Roman"/>
          <w:sz w:val="22"/>
          <w:szCs w:val="22"/>
          <w:u w:val="none"/>
        </w:rPr>
      </w:pPr>
      <w:r w:rsidRPr="000A04A0">
        <w:rPr>
          <w:rFonts w:ascii="Times New Roman" w:hAnsi="Times New Roman" w:cs="Times New Roman"/>
          <w:sz w:val="22"/>
          <w:szCs w:val="22"/>
          <w:u w:val="thick"/>
        </w:rPr>
        <w:t>Annexe 1</w:t>
      </w:r>
      <w:r w:rsidRPr="000A04A0">
        <w:rPr>
          <w:rFonts w:ascii="Times New Roman" w:hAnsi="Times New Roman" w:cs="Times New Roman"/>
          <w:sz w:val="22"/>
          <w:szCs w:val="22"/>
          <w:u w:val="none"/>
        </w:rPr>
        <w:t xml:space="preserve"> : </w:t>
      </w:r>
      <w:r w:rsidR="00E55377" w:rsidRPr="000A04A0">
        <w:rPr>
          <w:rFonts w:ascii="Times New Roman" w:hAnsi="Times New Roman" w:cs="Times New Roman"/>
          <w:sz w:val="22"/>
          <w:szCs w:val="22"/>
          <w:u w:val="none"/>
        </w:rPr>
        <w:t>Extrait du site Internet de Castets-en-</w:t>
      </w:r>
      <w:proofErr w:type="spellStart"/>
      <w:r w:rsidR="00E55377" w:rsidRPr="000A04A0">
        <w:rPr>
          <w:rFonts w:ascii="Times New Roman" w:hAnsi="Times New Roman" w:cs="Times New Roman"/>
          <w:sz w:val="22"/>
          <w:szCs w:val="22"/>
          <w:u w:val="none"/>
        </w:rPr>
        <w:t>Dorthe</w:t>
      </w:r>
      <w:proofErr w:type="spellEnd"/>
    </w:p>
    <w:p w:rsidR="001658D4" w:rsidRPr="000A04A0" w:rsidRDefault="001658D4" w:rsidP="00727497">
      <w:pPr>
        <w:pStyle w:val="Titre1"/>
        <w:ind w:left="0"/>
        <w:rPr>
          <w:rFonts w:ascii="Times New Roman" w:hAnsi="Times New Roman" w:cs="Times New Roman"/>
          <w:b w:val="0"/>
          <w:sz w:val="22"/>
          <w:szCs w:val="22"/>
        </w:rPr>
      </w:pPr>
    </w:p>
    <w:p w:rsidR="001658D4" w:rsidRPr="000A04A0" w:rsidRDefault="001658D4" w:rsidP="00727497">
      <w:pPr>
        <w:pStyle w:val="Corpsdetexte"/>
        <w:jc w:val="both"/>
        <w:rPr>
          <w:rFonts w:ascii="Times New Roman" w:hAnsi="Times New Roman" w:cs="Times New Roman"/>
          <w:sz w:val="22"/>
          <w:szCs w:val="22"/>
        </w:rPr>
      </w:pPr>
      <w:r w:rsidRPr="000A04A0">
        <w:rPr>
          <w:rFonts w:ascii="Times New Roman" w:hAnsi="Times New Roman" w:cs="Times New Roman"/>
          <w:sz w:val="22"/>
          <w:szCs w:val="22"/>
        </w:rPr>
        <w:t>Castets-en-</w:t>
      </w:r>
      <w:proofErr w:type="spellStart"/>
      <w:r w:rsidRPr="000A04A0">
        <w:rPr>
          <w:rFonts w:ascii="Times New Roman" w:hAnsi="Times New Roman" w:cs="Times New Roman"/>
          <w:sz w:val="22"/>
          <w:szCs w:val="22"/>
        </w:rPr>
        <w:t>Dorthe</w:t>
      </w:r>
      <w:proofErr w:type="spellEnd"/>
      <w:r w:rsidRPr="000A04A0">
        <w:rPr>
          <w:rFonts w:ascii="Times New Roman" w:hAnsi="Times New Roman" w:cs="Times New Roman"/>
          <w:sz w:val="22"/>
          <w:szCs w:val="22"/>
        </w:rPr>
        <w:t xml:space="preserve"> est une commune du sud-ouest de la France, située dans le département de la Gironde, en région Nouvelle-Aquitaine.</w:t>
      </w:r>
      <w:r w:rsidR="0026329A" w:rsidRPr="000A04A0">
        <w:rPr>
          <w:rFonts w:ascii="Times New Roman" w:hAnsi="Times New Roman" w:cs="Times New Roman"/>
          <w:sz w:val="22"/>
          <w:szCs w:val="22"/>
        </w:rPr>
        <w:t xml:space="preserve"> </w:t>
      </w:r>
      <w:r w:rsidRPr="000A04A0">
        <w:rPr>
          <w:rFonts w:ascii="Times New Roman" w:hAnsi="Times New Roman" w:cs="Times New Roman"/>
          <w:sz w:val="22"/>
          <w:szCs w:val="22"/>
        </w:rPr>
        <w:t>La commune de Castets-en-</w:t>
      </w:r>
      <w:proofErr w:type="spellStart"/>
      <w:r w:rsidRPr="000A04A0">
        <w:rPr>
          <w:rFonts w:ascii="Times New Roman" w:hAnsi="Times New Roman" w:cs="Times New Roman"/>
          <w:sz w:val="22"/>
          <w:szCs w:val="22"/>
        </w:rPr>
        <w:t>Dorthe</w:t>
      </w:r>
      <w:proofErr w:type="spellEnd"/>
      <w:r w:rsidRPr="000A04A0">
        <w:rPr>
          <w:rFonts w:ascii="Times New Roman" w:hAnsi="Times New Roman" w:cs="Times New Roman"/>
          <w:sz w:val="22"/>
          <w:szCs w:val="22"/>
        </w:rPr>
        <w:t xml:space="preserve"> détient un riche patrimoine historique avec, entre autres, le château du Hamel, le pont Eiffel, la Garonne, le départ du canal de Garonne et ses trois écluses, les églises Saint Louis </w:t>
      </w:r>
      <w:r w:rsidR="00727497" w:rsidRPr="000A04A0">
        <w:rPr>
          <w:rFonts w:ascii="Times New Roman" w:hAnsi="Times New Roman" w:cs="Times New Roman"/>
          <w:sz w:val="22"/>
          <w:szCs w:val="22"/>
        </w:rPr>
        <w:t>dans le</w:t>
      </w:r>
      <w:r w:rsidRPr="000A04A0">
        <w:rPr>
          <w:rFonts w:ascii="Times New Roman" w:hAnsi="Times New Roman" w:cs="Times New Roman"/>
          <w:sz w:val="22"/>
          <w:szCs w:val="22"/>
        </w:rPr>
        <w:t xml:space="preserve"> village et Saint Romain dans le hameau de </w:t>
      </w:r>
      <w:proofErr w:type="spellStart"/>
      <w:r w:rsidRPr="000A04A0">
        <w:rPr>
          <w:rFonts w:ascii="Times New Roman" w:hAnsi="Times New Roman" w:cs="Times New Roman"/>
          <w:sz w:val="22"/>
          <w:szCs w:val="22"/>
        </w:rPr>
        <w:t>Mazérac</w:t>
      </w:r>
      <w:proofErr w:type="spellEnd"/>
      <w:r w:rsidRPr="000A04A0">
        <w:rPr>
          <w:rFonts w:ascii="Times New Roman" w:hAnsi="Times New Roman" w:cs="Times New Roman"/>
          <w:sz w:val="22"/>
          <w:szCs w:val="22"/>
        </w:rPr>
        <w:t>…</w:t>
      </w:r>
    </w:p>
    <w:p w:rsidR="001658D4" w:rsidRPr="000A04A0" w:rsidRDefault="001658D4" w:rsidP="006C0E01">
      <w:pPr>
        <w:pStyle w:val="Corpsdetexte"/>
        <w:jc w:val="both"/>
        <w:rPr>
          <w:rFonts w:ascii="Times New Roman" w:hAnsi="Times New Roman" w:cs="Times New Roman"/>
          <w:sz w:val="22"/>
          <w:szCs w:val="22"/>
        </w:rPr>
      </w:pPr>
      <w:r w:rsidRPr="000A04A0">
        <w:rPr>
          <w:rFonts w:ascii="Times New Roman" w:hAnsi="Times New Roman" w:cs="Times New Roman"/>
          <w:sz w:val="22"/>
          <w:szCs w:val="22"/>
        </w:rPr>
        <w:t xml:space="preserve">La commune est gérée par son maire, monsieur Flipo, et les élus du conseil municipal. Les services municipaux comportent deux agents administratifs chargés d'assurer l'accueil à la mairie, trois agents techniques chargés d'assurer l'entretien des espaces verts et de tous les bâtiments municipaux ainsi que </w:t>
      </w:r>
      <w:r w:rsidRPr="000A04A0">
        <w:rPr>
          <w:rFonts w:ascii="Times New Roman" w:hAnsi="Times New Roman" w:cs="Times New Roman"/>
          <w:sz w:val="22"/>
          <w:szCs w:val="22"/>
          <w:highlight w:val="cyan"/>
        </w:rPr>
        <w:t>cinq agents affectés à l'école communale chargés de l'accueil des enfants, de la garderie et/ou de la cantine scolaire.</w:t>
      </w:r>
    </w:p>
    <w:p w:rsidR="00E25E6A" w:rsidRPr="000A04A0" w:rsidRDefault="001658D4" w:rsidP="00727497">
      <w:pPr>
        <w:pStyle w:val="Corpsdetexte"/>
        <w:jc w:val="right"/>
        <w:rPr>
          <w:rFonts w:ascii="Times New Roman" w:hAnsi="Times New Roman" w:cs="Times New Roman"/>
          <w:i/>
          <w:sz w:val="22"/>
          <w:szCs w:val="22"/>
        </w:rPr>
      </w:pPr>
      <w:r w:rsidRPr="000A04A0">
        <w:rPr>
          <w:rFonts w:ascii="Times New Roman" w:hAnsi="Times New Roman" w:cs="Times New Roman"/>
          <w:i/>
          <w:sz w:val="22"/>
          <w:szCs w:val="22"/>
        </w:rPr>
        <w:t>Source : www.castetsendorthe.fr</w:t>
      </w:r>
    </w:p>
    <w:p w:rsidR="001658D4" w:rsidRPr="000A04A0" w:rsidRDefault="001658D4" w:rsidP="00727497">
      <w:pPr>
        <w:pStyle w:val="Corpsdetexte"/>
        <w:rPr>
          <w:rFonts w:ascii="Times New Roman" w:hAnsi="Times New Roman" w:cs="Times New Roman"/>
          <w:i/>
          <w:sz w:val="22"/>
          <w:szCs w:val="22"/>
        </w:rPr>
      </w:pPr>
    </w:p>
    <w:p w:rsidR="006C0E01" w:rsidRPr="000A04A0" w:rsidRDefault="006C0E01">
      <w:pPr>
        <w:rPr>
          <w:rFonts w:ascii="Times New Roman" w:hAnsi="Times New Roman" w:cs="Times New Roman"/>
          <w:b/>
          <w:bCs/>
          <w:u w:val="thick" w:color="000000"/>
        </w:rPr>
      </w:pPr>
    </w:p>
    <w:p w:rsidR="00E25E6A" w:rsidRPr="000A04A0" w:rsidRDefault="00C06B38"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u w:val="thick"/>
        </w:rPr>
        <w:t>Annexe 2</w:t>
      </w:r>
      <w:r w:rsidRPr="000A04A0">
        <w:rPr>
          <w:rFonts w:ascii="Times New Roman" w:hAnsi="Times New Roman" w:cs="Times New Roman"/>
          <w:sz w:val="22"/>
          <w:szCs w:val="22"/>
          <w:u w:val="none"/>
        </w:rPr>
        <w:t xml:space="preserve"> : </w:t>
      </w:r>
      <w:r w:rsidR="001658D4" w:rsidRPr="000A04A0">
        <w:rPr>
          <w:rFonts w:ascii="Times New Roman" w:hAnsi="Times New Roman" w:cs="Times New Roman"/>
          <w:sz w:val="22"/>
          <w:szCs w:val="22"/>
          <w:u w:val="none"/>
        </w:rPr>
        <w:t>Données financières extraites du budget de Castets-en-</w:t>
      </w:r>
      <w:proofErr w:type="spellStart"/>
      <w:r w:rsidR="001658D4" w:rsidRPr="000A04A0">
        <w:rPr>
          <w:rFonts w:ascii="Times New Roman" w:hAnsi="Times New Roman" w:cs="Times New Roman"/>
          <w:sz w:val="22"/>
          <w:szCs w:val="22"/>
          <w:u w:val="none"/>
        </w:rPr>
        <w:t>Dorthe</w:t>
      </w:r>
      <w:proofErr w:type="spellEnd"/>
    </w:p>
    <w:p w:rsidR="00E25E6A" w:rsidRPr="000A04A0" w:rsidRDefault="00E25E6A" w:rsidP="00727497">
      <w:pPr>
        <w:pStyle w:val="Corpsdetexte"/>
        <w:rPr>
          <w:rFonts w:ascii="Times New Roman" w:hAnsi="Times New Roman" w:cs="Times New Roman"/>
          <w:sz w:val="22"/>
          <w:szCs w:val="22"/>
        </w:rPr>
      </w:pPr>
    </w:p>
    <w:tbl>
      <w:tblPr>
        <w:tblW w:w="0" w:type="auto"/>
        <w:tblInd w:w="3" w:type="dxa"/>
        <w:tblLayout w:type="fixed"/>
        <w:tblCellMar>
          <w:left w:w="0" w:type="dxa"/>
          <w:right w:w="0" w:type="dxa"/>
        </w:tblCellMar>
        <w:tblLook w:val="04A0" w:firstRow="1" w:lastRow="0" w:firstColumn="1" w:lastColumn="0" w:noHBand="0" w:noVBand="1"/>
      </w:tblPr>
      <w:tblGrid>
        <w:gridCol w:w="5103"/>
        <w:gridCol w:w="2268"/>
        <w:gridCol w:w="2268"/>
      </w:tblGrid>
      <w:tr w:rsidR="001658D4" w:rsidRPr="000A04A0" w:rsidTr="006C0E01">
        <w:trPr>
          <w:trHeight w:hRule="exact" w:val="375"/>
        </w:trPr>
        <w:tc>
          <w:tcPr>
            <w:tcW w:w="5103"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jc w:val="center"/>
              <w:rPr>
                <w:rFonts w:ascii="Times New Roman" w:eastAsia="Courier New" w:hAnsi="Times New Roman" w:cs="Times New Roman"/>
                <w:b/>
                <w:sz w:val="20"/>
                <w:szCs w:val="20"/>
                <w:lang w:bidi="ar-SA"/>
              </w:rPr>
            </w:pPr>
            <w:r w:rsidRPr="000A04A0">
              <w:rPr>
                <w:rFonts w:ascii="Times New Roman" w:hAnsi="Times New Roman" w:cs="Times New Roman"/>
                <w:b/>
                <w:sz w:val="20"/>
                <w:szCs w:val="20"/>
              </w:rPr>
              <w:t>EXTRAIT DU BUDGET DE FONCTIONNEMENT</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6C0E01">
            <w:pPr>
              <w:jc w:val="center"/>
              <w:rPr>
                <w:rFonts w:ascii="Times New Roman" w:hAnsi="Times New Roman" w:cs="Times New Roman"/>
                <w:b/>
                <w:sz w:val="20"/>
                <w:szCs w:val="20"/>
              </w:rPr>
            </w:pPr>
            <w:r w:rsidRPr="000A04A0">
              <w:rPr>
                <w:rFonts w:ascii="Times New Roman" w:hAnsi="Times New Roman" w:cs="Times New Roman"/>
                <w:b/>
                <w:sz w:val="20"/>
                <w:szCs w:val="20"/>
              </w:rPr>
              <w:t>MONTANT</w:t>
            </w:r>
            <w:r w:rsidR="006C0E01" w:rsidRPr="000A04A0">
              <w:rPr>
                <w:rFonts w:ascii="Times New Roman" w:hAnsi="Times New Roman" w:cs="Times New Roman"/>
                <w:b/>
                <w:sz w:val="20"/>
                <w:szCs w:val="20"/>
              </w:rPr>
              <w:t xml:space="preserve"> </w:t>
            </w:r>
            <w:r w:rsidRPr="000A04A0">
              <w:rPr>
                <w:rFonts w:ascii="Times New Roman" w:hAnsi="Times New Roman" w:cs="Times New Roman"/>
                <w:b/>
                <w:sz w:val="20"/>
                <w:szCs w:val="20"/>
              </w:rPr>
              <w:t>2012</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6C0E01">
            <w:pPr>
              <w:jc w:val="center"/>
              <w:rPr>
                <w:rFonts w:ascii="Times New Roman" w:hAnsi="Times New Roman" w:cs="Times New Roman"/>
                <w:b/>
                <w:sz w:val="20"/>
                <w:szCs w:val="20"/>
              </w:rPr>
            </w:pPr>
            <w:r w:rsidRPr="000A04A0">
              <w:rPr>
                <w:rFonts w:ascii="Times New Roman" w:hAnsi="Times New Roman" w:cs="Times New Roman"/>
                <w:b/>
                <w:sz w:val="20"/>
                <w:szCs w:val="20"/>
              </w:rPr>
              <w:t>MONTANT</w:t>
            </w:r>
            <w:r w:rsidR="006C0E01" w:rsidRPr="000A04A0">
              <w:rPr>
                <w:rFonts w:ascii="Times New Roman" w:hAnsi="Times New Roman" w:cs="Times New Roman"/>
                <w:b/>
                <w:sz w:val="20"/>
                <w:szCs w:val="20"/>
              </w:rPr>
              <w:t xml:space="preserve"> </w:t>
            </w:r>
            <w:r w:rsidRPr="000A04A0">
              <w:rPr>
                <w:rFonts w:ascii="Times New Roman" w:hAnsi="Times New Roman" w:cs="Times New Roman"/>
                <w:b/>
                <w:sz w:val="20"/>
                <w:szCs w:val="20"/>
              </w:rPr>
              <w:t>2015</w:t>
            </w:r>
          </w:p>
        </w:tc>
      </w:tr>
      <w:tr w:rsidR="001658D4" w:rsidRPr="000A04A0" w:rsidTr="001658D4">
        <w:trPr>
          <w:trHeight w:val="397"/>
        </w:trPr>
        <w:tc>
          <w:tcPr>
            <w:tcW w:w="5103"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left="142"/>
              <w:rPr>
                <w:rFonts w:ascii="Times New Roman" w:hAnsi="Times New Roman" w:cs="Times New Roman"/>
                <w:b/>
              </w:rPr>
            </w:pPr>
            <w:r w:rsidRPr="000A04A0">
              <w:rPr>
                <w:rFonts w:ascii="Times New Roman" w:hAnsi="Times New Roman" w:cs="Times New Roman"/>
                <w:b/>
              </w:rPr>
              <w:t>Total des produits de fonctionnement</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b/>
              </w:rPr>
            </w:pPr>
            <w:r w:rsidRPr="000A04A0">
              <w:rPr>
                <w:rFonts w:ascii="Times New Roman" w:hAnsi="Times New Roman" w:cs="Times New Roman"/>
                <w:b/>
              </w:rPr>
              <w:t>836 000 €</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b/>
              </w:rPr>
            </w:pPr>
            <w:r w:rsidRPr="000A04A0">
              <w:rPr>
                <w:rFonts w:ascii="Times New Roman" w:hAnsi="Times New Roman" w:cs="Times New Roman"/>
                <w:b/>
              </w:rPr>
              <w:t>820 000 €</w:t>
            </w:r>
          </w:p>
        </w:tc>
      </w:tr>
      <w:tr w:rsidR="001658D4" w:rsidRPr="000A04A0" w:rsidTr="001658D4">
        <w:trPr>
          <w:trHeight w:val="397"/>
        </w:trPr>
        <w:tc>
          <w:tcPr>
            <w:tcW w:w="5103"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left="142"/>
              <w:rPr>
                <w:rFonts w:ascii="Times New Roman" w:hAnsi="Times New Roman" w:cs="Times New Roman"/>
                <w:i/>
              </w:rPr>
            </w:pPr>
            <w:r w:rsidRPr="000A04A0">
              <w:rPr>
                <w:rFonts w:ascii="Times New Roman" w:hAnsi="Times New Roman" w:cs="Times New Roman"/>
                <w:i/>
              </w:rPr>
              <w:t>Dont :   Impôts locaux</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233 000 €</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254 000 €</w:t>
            </w:r>
          </w:p>
        </w:tc>
      </w:tr>
      <w:tr w:rsidR="001658D4" w:rsidRPr="000A04A0" w:rsidTr="001658D4">
        <w:trPr>
          <w:trHeight w:val="397"/>
        </w:trPr>
        <w:tc>
          <w:tcPr>
            <w:tcW w:w="5103"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left="851"/>
              <w:rPr>
                <w:rFonts w:ascii="Times New Roman" w:hAnsi="Times New Roman" w:cs="Times New Roman"/>
                <w:i/>
              </w:rPr>
            </w:pPr>
            <w:r w:rsidRPr="000A04A0">
              <w:rPr>
                <w:rFonts w:ascii="Times New Roman" w:hAnsi="Times New Roman" w:cs="Times New Roman"/>
                <w:i/>
              </w:rPr>
              <w:t>Autres impôts et taxes</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56 000 €</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42 000 €</w:t>
            </w:r>
          </w:p>
        </w:tc>
      </w:tr>
      <w:tr w:rsidR="001658D4" w:rsidRPr="000A04A0" w:rsidTr="001658D4">
        <w:trPr>
          <w:trHeight w:val="397"/>
        </w:trPr>
        <w:tc>
          <w:tcPr>
            <w:tcW w:w="5103"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left="851"/>
              <w:rPr>
                <w:rFonts w:ascii="Times New Roman" w:hAnsi="Times New Roman" w:cs="Times New Roman"/>
                <w:i/>
              </w:rPr>
            </w:pPr>
            <w:r w:rsidRPr="000A04A0">
              <w:rPr>
                <w:rFonts w:ascii="Times New Roman" w:hAnsi="Times New Roman" w:cs="Times New Roman"/>
                <w:i/>
              </w:rPr>
              <w:t>Dotation Globale de l'État</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237 000 €</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199 000 €</w:t>
            </w:r>
          </w:p>
        </w:tc>
      </w:tr>
      <w:tr w:rsidR="001658D4" w:rsidRPr="000A04A0" w:rsidTr="001658D4">
        <w:trPr>
          <w:trHeight w:val="397"/>
        </w:trPr>
        <w:tc>
          <w:tcPr>
            <w:tcW w:w="5103"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left="142"/>
              <w:rPr>
                <w:rFonts w:ascii="Times New Roman" w:hAnsi="Times New Roman" w:cs="Times New Roman"/>
                <w:b/>
              </w:rPr>
            </w:pPr>
            <w:r w:rsidRPr="000A04A0">
              <w:rPr>
                <w:rFonts w:ascii="Times New Roman" w:hAnsi="Times New Roman" w:cs="Times New Roman"/>
                <w:b/>
              </w:rPr>
              <w:t>Total des charges de fonctionnement</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b/>
              </w:rPr>
            </w:pPr>
            <w:r w:rsidRPr="000A04A0">
              <w:rPr>
                <w:rFonts w:ascii="Times New Roman" w:hAnsi="Times New Roman" w:cs="Times New Roman"/>
                <w:b/>
              </w:rPr>
              <w:t>738 000 €</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b/>
              </w:rPr>
            </w:pPr>
            <w:r w:rsidRPr="000A04A0">
              <w:rPr>
                <w:rFonts w:ascii="Times New Roman" w:hAnsi="Times New Roman" w:cs="Times New Roman"/>
                <w:b/>
              </w:rPr>
              <w:t>754 000 €</w:t>
            </w:r>
          </w:p>
        </w:tc>
      </w:tr>
      <w:tr w:rsidR="001658D4" w:rsidRPr="000A04A0" w:rsidTr="001658D4">
        <w:trPr>
          <w:trHeight w:val="397"/>
        </w:trPr>
        <w:tc>
          <w:tcPr>
            <w:tcW w:w="5103"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left="142"/>
              <w:rPr>
                <w:rFonts w:ascii="Times New Roman" w:hAnsi="Times New Roman" w:cs="Times New Roman"/>
                <w:i/>
              </w:rPr>
            </w:pPr>
            <w:r w:rsidRPr="000A04A0">
              <w:rPr>
                <w:rFonts w:ascii="Times New Roman" w:hAnsi="Times New Roman" w:cs="Times New Roman"/>
                <w:i/>
              </w:rPr>
              <w:t>Dont :  Charges de personnel</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325 000 €</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337 000 €</w:t>
            </w:r>
          </w:p>
        </w:tc>
      </w:tr>
      <w:tr w:rsidR="001658D4" w:rsidRPr="000A04A0" w:rsidTr="001658D4">
        <w:trPr>
          <w:trHeight w:val="397"/>
        </w:trPr>
        <w:tc>
          <w:tcPr>
            <w:tcW w:w="5103"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left="142" w:firstLine="709"/>
              <w:rPr>
                <w:rFonts w:ascii="Times New Roman" w:hAnsi="Times New Roman" w:cs="Times New Roman"/>
                <w:i/>
              </w:rPr>
            </w:pPr>
            <w:r w:rsidRPr="000A04A0">
              <w:rPr>
                <w:rFonts w:ascii="Times New Roman" w:hAnsi="Times New Roman" w:cs="Times New Roman"/>
                <w:i/>
              </w:rPr>
              <w:t>Charges financières</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29 000 €</w:t>
            </w:r>
          </w:p>
        </w:tc>
        <w:tc>
          <w:tcPr>
            <w:tcW w:w="2268" w:type="dxa"/>
            <w:tcBorders>
              <w:top w:val="single" w:sz="2" w:space="0" w:color="auto"/>
              <w:left w:val="single" w:sz="2" w:space="0" w:color="auto"/>
              <w:bottom w:val="single" w:sz="2" w:space="0" w:color="auto"/>
              <w:right w:val="single" w:sz="2" w:space="0" w:color="auto"/>
            </w:tcBorders>
            <w:vAlign w:val="center"/>
            <w:hideMark/>
          </w:tcPr>
          <w:p w:rsidR="001658D4" w:rsidRPr="000A04A0" w:rsidRDefault="001658D4" w:rsidP="00727497">
            <w:pPr>
              <w:ind w:right="562"/>
              <w:jc w:val="right"/>
              <w:rPr>
                <w:rFonts w:ascii="Times New Roman" w:hAnsi="Times New Roman" w:cs="Times New Roman"/>
                <w:i/>
              </w:rPr>
            </w:pPr>
            <w:r w:rsidRPr="000A04A0">
              <w:rPr>
                <w:rFonts w:ascii="Times New Roman" w:hAnsi="Times New Roman" w:cs="Times New Roman"/>
                <w:i/>
              </w:rPr>
              <w:t>46 000 €</w:t>
            </w:r>
          </w:p>
        </w:tc>
      </w:tr>
    </w:tbl>
    <w:p w:rsidR="00E25E6A" w:rsidRPr="000A04A0" w:rsidRDefault="00727497" w:rsidP="00727497">
      <w:pPr>
        <w:jc w:val="right"/>
        <w:rPr>
          <w:rFonts w:ascii="Times New Roman" w:hAnsi="Times New Roman" w:cs="Times New Roman"/>
          <w:i/>
        </w:rPr>
      </w:pPr>
      <w:r w:rsidRPr="000A04A0">
        <w:rPr>
          <w:rFonts w:ascii="Times New Roman" w:hAnsi="Times New Roman" w:cs="Times New Roman"/>
          <w:i/>
        </w:rPr>
        <w:t>Source : www.impots.gouv.</w:t>
      </w:r>
    </w:p>
    <w:p w:rsidR="00727497" w:rsidRPr="000A04A0" w:rsidRDefault="00727497" w:rsidP="00727497">
      <w:pPr>
        <w:jc w:val="right"/>
        <w:rPr>
          <w:rFonts w:ascii="Times New Roman" w:hAnsi="Times New Roman" w:cs="Times New Roman"/>
          <w:i/>
        </w:rPr>
      </w:pPr>
    </w:p>
    <w:p w:rsidR="00727497" w:rsidRPr="000A04A0" w:rsidRDefault="00727497" w:rsidP="00727497">
      <w:pPr>
        <w:jc w:val="right"/>
        <w:rPr>
          <w:rFonts w:ascii="Times New Roman" w:hAnsi="Times New Roman" w:cs="Times New Roman"/>
          <w:i/>
        </w:rPr>
      </w:pPr>
    </w:p>
    <w:p w:rsidR="00727497" w:rsidRPr="000A04A0" w:rsidRDefault="00727497"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rPr>
        <w:t>Annexe 3</w:t>
      </w:r>
      <w:r w:rsidRPr="000A04A0">
        <w:rPr>
          <w:rFonts w:ascii="Times New Roman" w:hAnsi="Times New Roman" w:cs="Times New Roman"/>
          <w:sz w:val="22"/>
          <w:szCs w:val="22"/>
          <w:u w:val="none"/>
        </w:rPr>
        <w:t xml:space="preserve"> : La fusion de communes</w:t>
      </w:r>
    </w:p>
    <w:p w:rsidR="00727497" w:rsidRPr="000A04A0" w:rsidRDefault="00727497" w:rsidP="00727497">
      <w:pPr>
        <w:pStyle w:val="Titre1"/>
        <w:ind w:left="0"/>
        <w:jc w:val="both"/>
        <w:rPr>
          <w:rFonts w:ascii="Times New Roman" w:hAnsi="Times New Roman" w:cs="Times New Roman"/>
          <w:b w:val="0"/>
          <w:sz w:val="22"/>
          <w:szCs w:val="22"/>
          <w:u w:val="none"/>
        </w:rPr>
      </w:pPr>
    </w:p>
    <w:p w:rsidR="00727497" w:rsidRPr="000A04A0" w:rsidRDefault="00727497"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La fusion de communes est l’unification en une seule commune de plusieurs communes jusqu'’alors distinctes. […]</w:t>
      </w:r>
      <w:r w:rsidR="006C0E01" w:rsidRPr="000A04A0">
        <w:rPr>
          <w:rFonts w:ascii="Times New Roman" w:hAnsi="Times New Roman" w:cs="Times New Roman"/>
          <w:b w:val="0"/>
          <w:sz w:val="22"/>
          <w:szCs w:val="22"/>
          <w:u w:val="none"/>
        </w:rPr>
        <w:t xml:space="preserve"> </w:t>
      </w:r>
      <w:r w:rsidRPr="00CB33B0">
        <w:rPr>
          <w:rFonts w:ascii="Times New Roman" w:hAnsi="Times New Roman" w:cs="Times New Roman"/>
          <w:b w:val="0"/>
          <w:sz w:val="22"/>
          <w:szCs w:val="22"/>
          <w:highlight w:val="yellow"/>
          <w:u w:val="none"/>
        </w:rPr>
        <w:t>La fusion de communes ne peut intervenir qu’entre communes limitrophes et entraîne la disparition de la personnalité morale de l’ensemble des communes concernées pour donner naissance à une personne juridique nouvelle et différente. […]</w:t>
      </w:r>
    </w:p>
    <w:p w:rsidR="00727497" w:rsidRPr="000A04A0" w:rsidRDefault="00727497"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Cette procédure comporte trois phases : l’élaboration du projet définitif de fusion, le référendum permettant aux électeurs de se prononcer sur l’opportunité de la fusio</w:t>
      </w:r>
      <w:bookmarkStart w:id="0" w:name="_GoBack"/>
      <w:bookmarkEnd w:id="0"/>
      <w:r w:rsidRPr="000A04A0">
        <w:rPr>
          <w:rFonts w:ascii="Times New Roman" w:hAnsi="Times New Roman" w:cs="Times New Roman"/>
          <w:b w:val="0"/>
          <w:sz w:val="22"/>
          <w:szCs w:val="22"/>
          <w:u w:val="none"/>
        </w:rPr>
        <w:t>n et la décision du préfet prononçant la fusion.</w:t>
      </w:r>
    </w:p>
    <w:p w:rsidR="00727497" w:rsidRPr="000A04A0" w:rsidRDefault="00727497"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L'initiative de la fusion est laissée aux conseils municipaux des communes désirant fusionner qui ratifient une convention précisant les modalités de la fusion envisagée.</w:t>
      </w:r>
    </w:p>
    <w:p w:rsidR="00727497" w:rsidRPr="000A04A0" w:rsidRDefault="00727497"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La fusion ne peut être décidée que si le résultat du référendum a été favorable, dans les conditions fixées par l’article L. 2113-3, alinéa 1, du Code général des collectivités territoriales (CGCT) : l’accord des électeurs doit s'être manifesté à la majorité absolue des suffrages exprimés correspondant à un nombre de voix au moins égal au quart des électeurs inscrits dans l’ensemble des communes concernées.</w:t>
      </w:r>
    </w:p>
    <w:p w:rsidR="00727497" w:rsidRPr="000A04A0" w:rsidRDefault="00727497"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Si l’accord requis est établi, le préfet est tenu de prononcer la fusion.</w:t>
      </w:r>
    </w:p>
    <w:p w:rsidR="00727497" w:rsidRPr="000A04A0" w:rsidRDefault="00727497"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En revanche, une commune ne peut être contrainte à fusionner si la consultation fait apparaître que les deux tiers des suffrages exprimés représentant au moins la moitié des électeurs inscrits dans la commune ont manifesté leur opposition au projet. [.…]</w:t>
      </w:r>
    </w:p>
    <w:p w:rsidR="00727497" w:rsidRPr="000A04A0" w:rsidRDefault="00727497" w:rsidP="00727497">
      <w:pPr>
        <w:pStyle w:val="Titre1"/>
        <w:ind w:left="0"/>
        <w:jc w:val="right"/>
        <w:rPr>
          <w:rFonts w:ascii="Times New Roman" w:hAnsi="Times New Roman" w:cs="Times New Roman"/>
          <w:b w:val="0"/>
          <w:i/>
          <w:sz w:val="22"/>
          <w:szCs w:val="22"/>
          <w:u w:val="none"/>
        </w:rPr>
      </w:pPr>
      <w:r w:rsidRPr="000A04A0">
        <w:rPr>
          <w:rFonts w:ascii="Times New Roman" w:hAnsi="Times New Roman" w:cs="Times New Roman"/>
          <w:b w:val="0"/>
          <w:i/>
          <w:sz w:val="22"/>
          <w:szCs w:val="22"/>
          <w:u w:val="none"/>
        </w:rPr>
        <w:t xml:space="preserve">Source : www.collectivites-locales.gouv.fr </w:t>
      </w:r>
    </w:p>
    <w:p w:rsidR="006C0E01" w:rsidRPr="000A04A0" w:rsidRDefault="006C0E01">
      <w:pPr>
        <w:rPr>
          <w:rFonts w:ascii="Times New Roman" w:hAnsi="Times New Roman" w:cs="Times New Roman"/>
          <w:b/>
          <w:bCs/>
          <w:u w:val="single" w:color="000000"/>
        </w:rPr>
      </w:pPr>
    </w:p>
    <w:p w:rsidR="00EC2E05" w:rsidRPr="000A04A0" w:rsidRDefault="00EC2E05" w:rsidP="00727497">
      <w:pPr>
        <w:pStyle w:val="Titre1"/>
        <w:ind w:left="0"/>
        <w:jc w:val="both"/>
        <w:rPr>
          <w:rFonts w:ascii="Times New Roman" w:hAnsi="Times New Roman" w:cs="Times New Roman"/>
          <w:sz w:val="22"/>
          <w:szCs w:val="22"/>
        </w:rPr>
      </w:pPr>
    </w:p>
    <w:p w:rsidR="00694F20" w:rsidRPr="000A04A0" w:rsidRDefault="00694F20"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rPr>
        <w:t>Annexe 4</w:t>
      </w:r>
      <w:r w:rsidRPr="000A04A0">
        <w:rPr>
          <w:rFonts w:ascii="Times New Roman" w:hAnsi="Times New Roman" w:cs="Times New Roman"/>
          <w:sz w:val="22"/>
          <w:szCs w:val="22"/>
          <w:u w:val="none"/>
        </w:rPr>
        <w:t xml:space="preserve"> : Bulletin d'information municipal destiné aux habitants de la commune</w:t>
      </w:r>
    </w:p>
    <w:p w:rsidR="00DD2647" w:rsidRPr="000A04A0" w:rsidRDefault="00694F20"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u w:val="none"/>
        </w:rPr>
        <w:t>Castets-en-</w:t>
      </w:r>
      <w:proofErr w:type="spellStart"/>
      <w:r w:rsidRPr="000A04A0">
        <w:rPr>
          <w:rFonts w:ascii="Times New Roman" w:hAnsi="Times New Roman" w:cs="Times New Roman"/>
          <w:sz w:val="22"/>
          <w:szCs w:val="22"/>
          <w:u w:val="none"/>
        </w:rPr>
        <w:t>Dorthe</w:t>
      </w:r>
      <w:proofErr w:type="spellEnd"/>
      <w:r w:rsidRPr="000A04A0">
        <w:rPr>
          <w:rFonts w:ascii="Times New Roman" w:hAnsi="Times New Roman" w:cs="Times New Roman"/>
          <w:sz w:val="22"/>
          <w:szCs w:val="22"/>
          <w:u w:val="none"/>
        </w:rPr>
        <w:t xml:space="preserve"> et Castillon-de-Castets vont fonder une commune nouvelle.</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Castets-en-</w:t>
      </w:r>
      <w:proofErr w:type="spellStart"/>
      <w:r w:rsidRPr="000A04A0">
        <w:rPr>
          <w:rFonts w:ascii="Times New Roman" w:hAnsi="Times New Roman" w:cs="Times New Roman"/>
          <w:b w:val="0"/>
          <w:sz w:val="22"/>
          <w:szCs w:val="22"/>
          <w:u w:val="none"/>
        </w:rPr>
        <w:t>Dorthe</w:t>
      </w:r>
      <w:proofErr w:type="spellEnd"/>
      <w:r w:rsidRPr="000A04A0">
        <w:rPr>
          <w:rFonts w:ascii="Times New Roman" w:hAnsi="Times New Roman" w:cs="Times New Roman"/>
          <w:b w:val="0"/>
          <w:sz w:val="22"/>
          <w:szCs w:val="22"/>
          <w:u w:val="none"/>
        </w:rPr>
        <w:t xml:space="preserve"> et Castillon-de-Castets sont deux communes proches liées par un nom historique, Castets, depuis le XVI° siècle. La confiance mutuelle entre les deux communes voisines est forte et les liens entre leurs habitants ne sont plus à démontrer.</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 xml:space="preserve">Forts de cette histoire commune et convaincus que </w:t>
      </w:r>
      <w:r w:rsidRPr="000A04A0">
        <w:rPr>
          <w:rFonts w:ascii="Times New Roman" w:hAnsi="Times New Roman" w:cs="Times New Roman"/>
          <w:b w:val="0"/>
          <w:sz w:val="22"/>
          <w:szCs w:val="22"/>
          <w:highlight w:val="yellow"/>
          <w:u w:val="none"/>
        </w:rPr>
        <w:t>l’union</w:t>
      </w:r>
      <w:r w:rsidRPr="000A04A0">
        <w:rPr>
          <w:rFonts w:ascii="Times New Roman" w:hAnsi="Times New Roman" w:cs="Times New Roman"/>
          <w:b w:val="0"/>
          <w:sz w:val="22"/>
          <w:szCs w:val="22"/>
          <w:u w:val="none"/>
        </w:rPr>
        <w:t xml:space="preserve"> est le meilleur moyen de se donner un avenir dans un contexte national de réforme des collectivités territoriales et de maîtrise budgétaire, les conseils municipaux des deux communes ont décidé de construire ensemble une commune nouvelle.</w:t>
      </w:r>
    </w:p>
    <w:p w:rsidR="00694F20" w:rsidRPr="000A04A0" w:rsidRDefault="00694F20"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u w:val="none"/>
        </w:rPr>
        <w:t>Les objectifs qui animent le projet :</w:t>
      </w:r>
    </w:p>
    <w:p w:rsidR="00694F20" w:rsidRPr="000A04A0" w:rsidRDefault="00694F20" w:rsidP="00727497">
      <w:pPr>
        <w:pStyle w:val="Titre1"/>
        <w:numPr>
          <w:ilvl w:val="0"/>
          <w:numId w:val="3"/>
        </w:numPr>
        <w:jc w:val="both"/>
        <w:rPr>
          <w:rFonts w:ascii="Times New Roman" w:hAnsi="Times New Roman" w:cs="Times New Roman"/>
          <w:b w:val="0"/>
          <w:sz w:val="22"/>
          <w:szCs w:val="22"/>
          <w:highlight w:val="green"/>
          <w:u w:val="none"/>
        </w:rPr>
      </w:pPr>
      <w:proofErr w:type="gramStart"/>
      <w:r w:rsidRPr="000A04A0">
        <w:rPr>
          <w:rFonts w:ascii="Times New Roman" w:hAnsi="Times New Roman" w:cs="Times New Roman"/>
          <w:b w:val="0"/>
          <w:sz w:val="22"/>
          <w:szCs w:val="22"/>
          <w:highlight w:val="green"/>
          <w:u w:val="none"/>
        </w:rPr>
        <w:t>rationaliser</w:t>
      </w:r>
      <w:proofErr w:type="gramEnd"/>
      <w:r w:rsidRPr="000A04A0">
        <w:rPr>
          <w:rFonts w:ascii="Times New Roman" w:hAnsi="Times New Roman" w:cs="Times New Roman"/>
          <w:b w:val="0"/>
          <w:sz w:val="22"/>
          <w:szCs w:val="22"/>
          <w:highlight w:val="green"/>
          <w:u w:val="none"/>
        </w:rPr>
        <w:t xml:space="preserve"> et rendre plus efficace le fonctionnement des municipalités ;</w:t>
      </w:r>
    </w:p>
    <w:p w:rsidR="00694F20" w:rsidRPr="000A04A0" w:rsidRDefault="00DD2647" w:rsidP="00727497">
      <w:pPr>
        <w:pStyle w:val="Titre1"/>
        <w:numPr>
          <w:ilvl w:val="0"/>
          <w:numId w:val="3"/>
        </w:numPr>
        <w:jc w:val="both"/>
        <w:rPr>
          <w:rFonts w:ascii="Times New Roman" w:hAnsi="Times New Roman" w:cs="Times New Roman"/>
          <w:b w:val="0"/>
          <w:sz w:val="22"/>
          <w:szCs w:val="22"/>
          <w:highlight w:val="green"/>
          <w:u w:val="none"/>
        </w:rPr>
      </w:pPr>
      <w:proofErr w:type="gramStart"/>
      <w:r w:rsidRPr="000A04A0">
        <w:rPr>
          <w:rFonts w:ascii="Times New Roman" w:hAnsi="Times New Roman" w:cs="Times New Roman"/>
          <w:b w:val="0"/>
          <w:sz w:val="22"/>
          <w:szCs w:val="22"/>
          <w:highlight w:val="green"/>
          <w:u w:val="none"/>
        </w:rPr>
        <w:t>supprimer</w:t>
      </w:r>
      <w:proofErr w:type="gramEnd"/>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les doublons, réaliser des économies ;</w:t>
      </w:r>
    </w:p>
    <w:p w:rsidR="00694F20" w:rsidRPr="000A04A0" w:rsidRDefault="00694F20" w:rsidP="00727497">
      <w:pPr>
        <w:pStyle w:val="Titre1"/>
        <w:numPr>
          <w:ilvl w:val="0"/>
          <w:numId w:val="3"/>
        </w:numPr>
        <w:jc w:val="both"/>
        <w:rPr>
          <w:rFonts w:ascii="Times New Roman" w:hAnsi="Times New Roman" w:cs="Times New Roman"/>
          <w:b w:val="0"/>
          <w:sz w:val="22"/>
          <w:szCs w:val="22"/>
          <w:highlight w:val="green"/>
          <w:u w:val="none"/>
        </w:rPr>
      </w:pPr>
      <w:proofErr w:type="gramStart"/>
      <w:r w:rsidRPr="000A04A0">
        <w:rPr>
          <w:rFonts w:ascii="Times New Roman" w:hAnsi="Times New Roman" w:cs="Times New Roman"/>
          <w:b w:val="0"/>
          <w:sz w:val="22"/>
          <w:szCs w:val="22"/>
          <w:highlight w:val="green"/>
          <w:u w:val="none"/>
        </w:rPr>
        <w:t>conserver</w:t>
      </w:r>
      <w:proofErr w:type="gramEnd"/>
      <w:r w:rsidRPr="000A04A0">
        <w:rPr>
          <w:rFonts w:ascii="Times New Roman" w:hAnsi="Times New Roman" w:cs="Times New Roman"/>
          <w:b w:val="0"/>
          <w:sz w:val="22"/>
          <w:szCs w:val="22"/>
          <w:highlight w:val="green"/>
          <w:u w:val="none"/>
        </w:rPr>
        <w:t xml:space="preserve"> une capacité d’investissement pour poursuivre le développement local ;</w:t>
      </w:r>
    </w:p>
    <w:p w:rsidR="00694F20" w:rsidRPr="000A04A0" w:rsidRDefault="00694F20" w:rsidP="00727497">
      <w:pPr>
        <w:pStyle w:val="Titre1"/>
        <w:numPr>
          <w:ilvl w:val="0"/>
          <w:numId w:val="3"/>
        </w:numPr>
        <w:jc w:val="both"/>
        <w:rPr>
          <w:rFonts w:ascii="Times New Roman" w:hAnsi="Times New Roman" w:cs="Times New Roman"/>
          <w:b w:val="0"/>
          <w:sz w:val="22"/>
          <w:szCs w:val="22"/>
          <w:highlight w:val="green"/>
          <w:u w:val="none"/>
        </w:rPr>
      </w:pPr>
      <w:proofErr w:type="gramStart"/>
      <w:r w:rsidRPr="000A04A0">
        <w:rPr>
          <w:rFonts w:ascii="Times New Roman" w:hAnsi="Times New Roman" w:cs="Times New Roman"/>
          <w:b w:val="0"/>
          <w:sz w:val="22"/>
          <w:szCs w:val="22"/>
          <w:highlight w:val="green"/>
          <w:u w:val="none"/>
        </w:rPr>
        <w:t>maintenir</w:t>
      </w:r>
      <w:proofErr w:type="gramEnd"/>
      <w:r w:rsidRPr="000A04A0">
        <w:rPr>
          <w:rFonts w:ascii="Times New Roman" w:hAnsi="Times New Roman" w:cs="Times New Roman"/>
          <w:b w:val="0"/>
          <w:sz w:val="22"/>
          <w:szCs w:val="22"/>
          <w:highlight w:val="green"/>
          <w:u w:val="none"/>
        </w:rPr>
        <w:t xml:space="preserve"> la qualité des services publics ;</w:t>
      </w:r>
    </w:p>
    <w:p w:rsidR="00694F20" w:rsidRPr="000A04A0" w:rsidRDefault="00694F20" w:rsidP="00727497">
      <w:pPr>
        <w:pStyle w:val="Titre1"/>
        <w:numPr>
          <w:ilvl w:val="0"/>
          <w:numId w:val="3"/>
        </w:numPr>
        <w:jc w:val="both"/>
        <w:rPr>
          <w:rFonts w:ascii="Times New Roman" w:hAnsi="Times New Roman" w:cs="Times New Roman"/>
          <w:b w:val="0"/>
          <w:sz w:val="22"/>
          <w:szCs w:val="22"/>
          <w:highlight w:val="green"/>
          <w:u w:val="none"/>
        </w:rPr>
      </w:pPr>
      <w:proofErr w:type="gramStart"/>
      <w:r w:rsidRPr="000A04A0">
        <w:rPr>
          <w:rFonts w:ascii="Times New Roman" w:hAnsi="Times New Roman" w:cs="Times New Roman"/>
          <w:b w:val="0"/>
          <w:sz w:val="22"/>
          <w:szCs w:val="22"/>
          <w:highlight w:val="green"/>
          <w:u w:val="none"/>
        </w:rPr>
        <w:t>renforcer</w:t>
      </w:r>
      <w:proofErr w:type="gramEnd"/>
      <w:r w:rsidRPr="000A04A0">
        <w:rPr>
          <w:rFonts w:ascii="Times New Roman" w:hAnsi="Times New Roman" w:cs="Times New Roman"/>
          <w:b w:val="0"/>
          <w:sz w:val="22"/>
          <w:szCs w:val="22"/>
          <w:highlight w:val="green"/>
          <w:u w:val="none"/>
        </w:rPr>
        <w:t xml:space="preserve"> l’attractivité de nos communes, exposée à la concurrence des communes voisines et notamment des grandes et moyennes (Bordeaux, Bègles, Pessac).</w:t>
      </w:r>
    </w:p>
    <w:p w:rsidR="00694F20" w:rsidRPr="000A04A0" w:rsidRDefault="00694F20"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u w:val="none"/>
        </w:rPr>
        <w:t>Les orientations prioritaires</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Dans la charte élaborée ensemble, les conseils municipaux des communes fondatrices tiennent à rappeler leur attachement</w:t>
      </w:r>
    </w:p>
    <w:p w:rsidR="00694F20" w:rsidRPr="000A04A0" w:rsidRDefault="0088153A" w:rsidP="00727497">
      <w:pPr>
        <w:pStyle w:val="Titre1"/>
        <w:ind w:left="426"/>
        <w:jc w:val="both"/>
        <w:rPr>
          <w:rFonts w:ascii="Times New Roman" w:hAnsi="Times New Roman" w:cs="Times New Roman"/>
          <w:b w:val="0"/>
          <w:sz w:val="22"/>
          <w:szCs w:val="22"/>
          <w:highlight w:val="green"/>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 xml:space="preserve"> au maintien d'un service public de proximité</w:t>
      </w:r>
      <w:r w:rsidRPr="000A04A0">
        <w:rPr>
          <w:rFonts w:ascii="Times New Roman" w:hAnsi="Times New Roman" w:cs="Times New Roman"/>
          <w:b w:val="0"/>
          <w:sz w:val="22"/>
          <w:szCs w:val="22"/>
          <w:highlight w:val="green"/>
          <w:u w:val="none"/>
        </w:rPr>
        <w:t> ;</w:t>
      </w:r>
    </w:p>
    <w:p w:rsidR="00694F20" w:rsidRPr="000A04A0" w:rsidRDefault="0088153A" w:rsidP="00727497">
      <w:pPr>
        <w:pStyle w:val="Titre1"/>
        <w:ind w:left="426"/>
        <w:jc w:val="both"/>
        <w:rPr>
          <w:rFonts w:ascii="Times New Roman" w:hAnsi="Times New Roman" w:cs="Times New Roman"/>
          <w:b w:val="0"/>
          <w:sz w:val="22"/>
          <w:szCs w:val="22"/>
          <w:highlight w:val="green"/>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 xml:space="preserve"> à la préservation des capacités d'investissement de la commune nouvelle</w:t>
      </w:r>
      <w:r w:rsidRPr="000A04A0">
        <w:rPr>
          <w:rFonts w:ascii="Times New Roman" w:hAnsi="Times New Roman" w:cs="Times New Roman"/>
          <w:b w:val="0"/>
          <w:sz w:val="22"/>
          <w:szCs w:val="22"/>
          <w:highlight w:val="green"/>
          <w:u w:val="none"/>
        </w:rPr>
        <w:t> ;</w:t>
      </w:r>
    </w:p>
    <w:p w:rsidR="00694F20" w:rsidRPr="000A04A0" w:rsidRDefault="0088153A" w:rsidP="00727497">
      <w:pPr>
        <w:pStyle w:val="Titre1"/>
        <w:ind w:left="426"/>
        <w:jc w:val="both"/>
        <w:rPr>
          <w:rFonts w:ascii="Times New Roman" w:hAnsi="Times New Roman" w:cs="Times New Roman"/>
          <w:b w:val="0"/>
          <w:sz w:val="22"/>
          <w:szCs w:val="22"/>
          <w:highlight w:val="green"/>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 xml:space="preserve"> à la mutualisation de nos ressources humaines et techniques</w:t>
      </w:r>
      <w:r w:rsidRPr="000A04A0">
        <w:rPr>
          <w:rFonts w:ascii="Times New Roman" w:hAnsi="Times New Roman" w:cs="Times New Roman"/>
          <w:b w:val="0"/>
          <w:sz w:val="22"/>
          <w:szCs w:val="22"/>
          <w:highlight w:val="green"/>
          <w:u w:val="none"/>
        </w:rPr>
        <w:t> ;</w:t>
      </w:r>
    </w:p>
    <w:p w:rsidR="00694F20" w:rsidRPr="000A04A0" w:rsidRDefault="0088153A" w:rsidP="00727497">
      <w:pPr>
        <w:pStyle w:val="Titre1"/>
        <w:ind w:left="426"/>
        <w:jc w:val="both"/>
        <w:rPr>
          <w:rFonts w:ascii="Times New Roman" w:hAnsi="Times New Roman" w:cs="Times New Roman"/>
          <w:b w:val="0"/>
          <w:sz w:val="22"/>
          <w:szCs w:val="22"/>
          <w:highlight w:val="green"/>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 xml:space="preserve"> au développement harmonieux de l'habitat</w:t>
      </w:r>
      <w:r w:rsidRPr="000A04A0">
        <w:rPr>
          <w:rFonts w:ascii="Times New Roman" w:hAnsi="Times New Roman" w:cs="Times New Roman"/>
          <w:b w:val="0"/>
          <w:sz w:val="22"/>
          <w:szCs w:val="22"/>
          <w:highlight w:val="green"/>
          <w:u w:val="none"/>
        </w:rPr>
        <w:t> ;</w:t>
      </w:r>
    </w:p>
    <w:p w:rsidR="00694F20" w:rsidRPr="000A04A0" w:rsidRDefault="0088153A" w:rsidP="00727497">
      <w:pPr>
        <w:pStyle w:val="Titre1"/>
        <w:ind w:left="426"/>
        <w:jc w:val="both"/>
        <w:rPr>
          <w:rFonts w:ascii="Times New Roman" w:hAnsi="Times New Roman" w:cs="Times New Roman"/>
          <w:b w:val="0"/>
          <w:sz w:val="22"/>
          <w:szCs w:val="22"/>
          <w:highlight w:val="green"/>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 xml:space="preserve"> à la vitalité des centres-bourgs</w:t>
      </w:r>
      <w:r w:rsidRPr="000A04A0">
        <w:rPr>
          <w:rFonts w:ascii="Times New Roman" w:hAnsi="Times New Roman" w:cs="Times New Roman"/>
          <w:b w:val="0"/>
          <w:sz w:val="22"/>
          <w:szCs w:val="22"/>
          <w:highlight w:val="green"/>
          <w:u w:val="none"/>
        </w:rPr>
        <w:t> ;</w:t>
      </w:r>
    </w:p>
    <w:p w:rsidR="00694F20" w:rsidRPr="000A04A0" w:rsidRDefault="0088153A" w:rsidP="00727497">
      <w:pPr>
        <w:pStyle w:val="Titre1"/>
        <w:ind w:left="426"/>
        <w:jc w:val="both"/>
        <w:rPr>
          <w:rFonts w:ascii="Times New Roman" w:hAnsi="Times New Roman" w:cs="Times New Roman"/>
          <w:b w:val="0"/>
          <w:sz w:val="22"/>
          <w:szCs w:val="22"/>
          <w:highlight w:val="green"/>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 xml:space="preserve"> à l'embellissement du cadre de vie et à la préservation de l'environnement</w:t>
      </w:r>
      <w:r w:rsidRPr="000A04A0">
        <w:rPr>
          <w:rFonts w:ascii="Times New Roman" w:hAnsi="Times New Roman" w:cs="Times New Roman"/>
          <w:b w:val="0"/>
          <w:sz w:val="22"/>
          <w:szCs w:val="22"/>
          <w:highlight w:val="green"/>
          <w:u w:val="none"/>
        </w:rPr>
        <w:t> ;</w:t>
      </w:r>
    </w:p>
    <w:p w:rsidR="00694F20" w:rsidRPr="000A04A0" w:rsidRDefault="0088153A" w:rsidP="00727497">
      <w:pPr>
        <w:pStyle w:val="Titre1"/>
        <w:ind w:left="426"/>
        <w:jc w:val="both"/>
        <w:rPr>
          <w:rFonts w:ascii="Times New Roman" w:hAnsi="Times New Roman" w:cs="Times New Roman"/>
          <w:b w:val="0"/>
          <w:sz w:val="22"/>
          <w:szCs w:val="22"/>
          <w:highlight w:val="green"/>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 xml:space="preserve"> à la construction d'un projet de développement autour du canal de Garonne</w:t>
      </w:r>
      <w:r w:rsidRPr="000A04A0">
        <w:rPr>
          <w:rFonts w:ascii="Times New Roman" w:hAnsi="Times New Roman" w:cs="Times New Roman"/>
          <w:b w:val="0"/>
          <w:sz w:val="22"/>
          <w:szCs w:val="22"/>
          <w:highlight w:val="green"/>
          <w:u w:val="none"/>
        </w:rPr>
        <w:t> ;</w:t>
      </w:r>
    </w:p>
    <w:p w:rsidR="00694F20" w:rsidRPr="000A04A0" w:rsidRDefault="0088153A" w:rsidP="00727497">
      <w:pPr>
        <w:pStyle w:val="Titre1"/>
        <w:ind w:left="426"/>
        <w:jc w:val="both"/>
        <w:rPr>
          <w:rFonts w:ascii="Times New Roman" w:hAnsi="Times New Roman" w:cs="Times New Roman"/>
          <w:b w:val="0"/>
          <w:sz w:val="22"/>
          <w:szCs w:val="22"/>
          <w:highlight w:val="green"/>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 xml:space="preserve"> au soutien et à la préservation des activités culturelles et sportives</w:t>
      </w:r>
      <w:r w:rsidRPr="000A04A0">
        <w:rPr>
          <w:rFonts w:ascii="Times New Roman" w:hAnsi="Times New Roman" w:cs="Times New Roman"/>
          <w:b w:val="0"/>
          <w:sz w:val="22"/>
          <w:szCs w:val="22"/>
          <w:highlight w:val="green"/>
          <w:u w:val="none"/>
        </w:rPr>
        <w:t> ;</w:t>
      </w:r>
    </w:p>
    <w:p w:rsidR="00694F20" w:rsidRPr="000A04A0" w:rsidRDefault="0088153A" w:rsidP="00727497">
      <w:pPr>
        <w:pStyle w:val="Titre1"/>
        <w:ind w:left="426"/>
        <w:jc w:val="both"/>
        <w:rPr>
          <w:rFonts w:ascii="Times New Roman" w:hAnsi="Times New Roman" w:cs="Times New Roman"/>
          <w:b w:val="0"/>
          <w:sz w:val="22"/>
          <w:szCs w:val="22"/>
          <w:u w:val="none"/>
        </w:rPr>
      </w:pPr>
      <w:r w:rsidRPr="000A04A0">
        <w:rPr>
          <w:rFonts w:ascii="Times New Roman" w:hAnsi="Times New Roman" w:cs="Times New Roman"/>
          <w:b w:val="0"/>
          <w:sz w:val="22"/>
          <w:szCs w:val="22"/>
          <w:highlight w:val="green"/>
          <w:u w:val="none"/>
        </w:rPr>
        <w:t xml:space="preserve">- </w:t>
      </w:r>
      <w:r w:rsidR="00694F20" w:rsidRPr="000A04A0">
        <w:rPr>
          <w:rFonts w:ascii="Times New Roman" w:hAnsi="Times New Roman" w:cs="Times New Roman"/>
          <w:b w:val="0"/>
          <w:sz w:val="22"/>
          <w:szCs w:val="22"/>
          <w:highlight w:val="green"/>
          <w:u w:val="none"/>
        </w:rPr>
        <w:t>au renforcement de notre visibilité auprès des entreprises et des professionnels du tourisme.</w:t>
      </w:r>
    </w:p>
    <w:p w:rsidR="00694F20" w:rsidRPr="000A04A0" w:rsidRDefault="00694F20" w:rsidP="00727497">
      <w:pPr>
        <w:pStyle w:val="Titre1"/>
        <w:ind w:left="0"/>
        <w:jc w:val="right"/>
        <w:rPr>
          <w:rFonts w:ascii="Times New Roman" w:hAnsi="Times New Roman" w:cs="Times New Roman"/>
          <w:b w:val="0"/>
          <w:i/>
          <w:sz w:val="22"/>
          <w:szCs w:val="22"/>
          <w:u w:val="none"/>
        </w:rPr>
      </w:pPr>
      <w:r w:rsidRPr="000A04A0">
        <w:rPr>
          <w:rFonts w:ascii="Times New Roman" w:hAnsi="Times New Roman" w:cs="Times New Roman"/>
          <w:b w:val="0"/>
          <w:i/>
          <w:sz w:val="22"/>
          <w:szCs w:val="22"/>
          <w:u w:val="none"/>
        </w:rPr>
        <w:t>Source : Bulletin municipal de Castets-en-</w:t>
      </w:r>
      <w:proofErr w:type="spellStart"/>
      <w:r w:rsidRPr="000A04A0">
        <w:rPr>
          <w:rFonts w:ascii="Times New Roman" w:hAnsi="Times New Roman" w:cs="Times New Roman"/>
          <w:b w:val="0"/>
          <w:i/>
          <w:sz w:val="22"/>
          <w:szCs w:val="22"/>
          <w:u w:val="none"/>
        </w:rPr>
        <w:t>Dorthe</w:t>
      </w:r>
      <w:proofErr w:type="spellEnd"/>
    </w:p>
    <w:p w:rsidR="00694F20" w:rsidRPr="000A04A0" w:rsidRDefault="00694F20" w:rsidP="00727497">
      <w:pPr>
        <w:pStyle w:val="Titre1"/>
        <w:ind w:left="0"/>
        <w:jc w:val="both"/>
        <w:rPr>
          <w:rFonts w:ascii="Times New Roman" w:hAnsi="Times New Roman" w:cs="Times New Roman"/>
          <w:b w:val="0"/>
          <w:sz w:val="22"/>
          <w:szCs w:val="22"/>
          <w:u w:val="none"/>
        </w:rPr>
      </w:pPr>
    </w:p>
    <w:p w:rsidR="0088153A" w:rsidRPr="000A04A0" w:rsidRDefault="0088153A" w:rsidP="00727497">
      <w:pPr>
        <w:pStyle w:val="Titre1"/>
        <w:ind w:left="0"/>
        <w:jc w:val="both"/>
        <w:rPr>
          <w:rFonts w:ascii="Times New Roman" w:hAnsi="Times New Roman" w:cs="Times New Roman"/>
          <w:sz w:val="22"/>
          <w:szCs w:val="22"/>
        </w:rPr>
      </w:pPr>
    </w:p>
    <w:p w:rsidR="006C0E01" w:rsidRPr="000A04A0" w:rsidRDefault="006C0E01">
      <w:pPr>
        <w:rPr>
          <w:rFonts w:ascii="Times New Roman" w:hAnsi="Times New Roman" w:cs="Times New Roman"/>
          <w:b/>
          <w:bCs/>
          <w:u w:val="single" w:color="000000"/>
        </w:rPr>
      </w:pPr>
      <w:r w:rsidRPr="000A04A0">
        <w:rPr>
          <w:rFonts w:ascii="Times New Roman" w:hAnsi="Times New Roman" w:cs="Times New Roman"/>
        </w:rPr>
        <w:br w:type="page"/>
      </w:r>
    </w:p>
    <w:p w:rsidR="00694F20" w:rsidRPr="000A04A0" w:rsidRDefault="00694F20"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rPr>
        <w:lastRenderedPageBreak/>
        <w:t>Annexe 5</w:t>
      </w:r>
      <w:r w:rsidRPr="000A04A0">
        <w:rPr>
          <w:rFonts w:ascii="Times New Roman" w:hAnsi="Times New Roman" w:cs="Times New Roman"/>
          <w:sz w:val="22"/>
          <w:szCs w:val="22"/>
          <w:u w:val="none"/>
        </w:rPr>
        <w:t xml:space="preserve"> : Entretien avec monsieur Flipo, maire de la commune de Castets-en-</w:t>
      </w:r>
      <w:proofErr w:type="spellStart"/>
      <w:r w:rsidRPr="000A04A0">
        <w:rPr>
          <w:rFonts w:ascii="Times New Roman" w:hAnsi="Times New Roman" w:cs="Times New Roman"/>
          <w:sz w:val="22"/>
          <w:szCs w:val="22"/>
          <w:u w:val="none"/>
        </w:rPr>
        <w:t>Dorthe</w:t>
      </w:r>
      <w:proofErr w:type="spellEnd"/>
    </w:p>
    <w:p w:rsidR="00694F20" w:rsidRPr="000A04A0" w:rsidRDefault="00694F20" w:rsidP="00727497">
      <w:pPr>
        <w:pStyle w:val="Titre1"/>
        <w:ind w:left="0"/>
        <w:jc w:val="both"/>
        <w:rPr>
          <w:rFonts w:ascii="Times New Roman" w:hAnsi="Times New Roman" w:cs="Times New Roman"/>
          <w:b w:val="0"/>
          <w:sz w:val="22"/>
          <w:szCs w:val="22"/>
          <w:u w:val="none"/>
        </w:rPr>
      </w:pPr>
    </w:p>
    <w:p w:rsidR="00694F20" w:rsidRPr="000A04A0" w:rsidRDefault="00694F20"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u w:val="none"/>
        </w:rPr>
        <w:t>Pouvez-vous nous présenter les atouts de votre commune</w:t>
      </w:r>
      <w:r w:rsidR="0088153A" w:rsidRPr="000A04A0">
        <w:rPr>
          <w:rFonts w:ascii="Times New Roman" w:hAnsi="Times New Roman" w:cs="Times New Roman"/>
          <w:sz w:val="22"/>
          <w:szCs w:val="22"/>
          <w:u w:val="none"/>
        </w:rPr>
        <w:t xml:space="preserve"> </w:t>
      </w:r>
      <w:r w:rsidRPr="000A04A0">
        <w:rPr>
          <w:rFonts w:ascii="Times New Roman" w:hAnsi="Times New Roman" w:cs="Times New Roman"/>
          <w:sz w:val="22"/>
          <w:szCs w:val="22"/>
          <w:u w:val="none"/>
        </w:rPr>
        <w:t>?</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La commune bénéficie de sa bonne situation géographique, car elle se situe à 40 minutes de Bordeaux. Il s'agit d'un atout démographique, car beaucoup de familles qui souhaitent vivre à la campagne ne veulent pas trop s'éloigner de Bordeaux. Un second atout est le cadre de vie, car la commune bénéficie d'un patrimoine reconnu, avec le château du Hamel et le canal de Garonne, qui attire beaucoup de touristes notamment pour des randonnées cyclistes ou à pied, mais également d'un tissu associatif important ainsi que de nombreux commerces de proximité (boucherie, épicerie, pharmacie, agence postale...).</w:t>
      </w:r>
    </w:p>
    <w:p w:rsidR="00694F20" w:rsidRPr="000A04A0" w:rsidRDefault="00694F20" w:rsidP="00727497">
      <w:pPr>
        <w:pStyle w:val="Titre1"/>
        <w:ind w:left="0"/>
        <w:jc w:val="both"/>
        <w:rPr>
          <w:rFonts w:ascii="Times New Roman" w:hAnsi="Times New Roman" w:cs="Times New Roman"/>
          <w:b w:val="0"/>
          <w:sz w:val="22"/>
          <w:szCs w:val="22"/>
          <w:u w:val="none"/>
        </w:rPr>
      </w:pPr>
    </w:p>
    <w:p w:rsidR="00694F20" w:rsidRPr="000A04A0" w:rsidRDefault="00694F20"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u w:val="none"/>
        </w:rPr>
        <w:t>Quelles sont les raisons qui vous ont poussé à fusionner avec la commune voisine de Castillon-de-Castets ?</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 xml:space="preserve">L'État nous a informés de sa décision de réduire nos dotations de financement. Il fallait donc trouver un moyen de </w:t>
      </w:r>
      <w:r w:rsidRPr="000A04A0">
        <w:rPr>
          <w:rFonts w:ascii="Times New Roman" w:hAnsi="Times New Roman" w:cs="Times New Roman"/>
          <w:b w:val="0"/>
          <w:sz w:val="22"/>
          <w:szCs w:val="22"/>
          <w:highlight w:val="green"/>
          <w:u w:val="none"/>
        </w:rPr>
        <w:t>rationaliser nos dépenses publiques</w:t>
      </w:r>
      <w:r w:rsidRPr="000A04A0">
        <w:rPr>
          <w:rFonts w:ascii="Times New Roman" w:hAnsi="Times New Roman" w:cs="Times New Roman"/>
          <w:b w:val="0"/>
          <w:sz w:val="22"/>
          <w:szCs w:val="22"/>
          <w:u w:val="none"/>
        </w:rPr>
        <w:t xml:space="preserve">. La commune de Castillon-de-Castets nous a demandé de réfléchir à la possibilité de </w:t>
      </w:r>
      <w:r w:rsidRPr="000A04A0">
        <w:rPr>
          <w:rFonts w:ascii="Times New Roman" w:hAnsi="Times New Roman" w:cs="Times New Roman"/>
          <w:b w:val="0"/>
          <w:sz w:val="22"/>
          <w:szCs w:val="22"/>
          <w:highlight w:val="yellow"/>
          <w:u w:val="none"/>
        </w:rPr>
        <w:t>fusionner en une seule commune</w:t>
      </w:r>
      <w:r w:rsidRPr="000A04A0">
        <w:rPr>
          <w:rFonts w:ascii="Times New Roman" w:hAnsi="Times New Roman" w:cs="Times New Roman"/>
          <w:b w:val="0"/>
          <w:sz w:val="22"/>
          <w:szCs w:val="22"/>
          <w:u w:val="none"/>
        </w:rPr>
        <w:t>. Nos deux communes étant voisines, elles ont toujours été liées notamment grâce aux relations entretenues par les habitants. Comme nous avions une confiance réciproque, nous avons analysé ce projet.</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 xml:space="preserve">Il est vite apparu que la principale réticence des populations des deux communes concernait les écoles : les </w:t>
      </w:r>
      <w:r w:rsidRPr="000A04A0">
        <w:rPr>
          <w:rFonts w:ascii="Times New Roman" w:hAnsi="Times New Roman" w:cs="Times New Roman"/>
          <w:b w:val="0"/>
          <w:sz w:val="22"/>
          <w:szCs w:val="22"/>
          <w:highlight w:val="cyan"/>
          <w:u w:val="none"/>
        </w:rPr>
        <w:t>habitants craignaient que la fusion entraîne, à plus ou moins long terme, la fermeture de l'une des deux écoles.</w:t>
      </w:r>
      <w:r w:rsidRPr="000A04A0">
        <w:rPr>
          <w:rFonts w:ascii="Times New Roman" w:hAnsi="Times New Roman" w:cs="Times New Roman"/>
          <w:b w:val="0"/>
          <w:sz w:val="22"/>
          <w:szCs w:val="22"/>
          <w:u w:val="none"/>
        </w:rPr>
        <w:t xml:space="preserve"> Il est vrai qu'un regroupement des deux écoles aurait permis de dégager des économies substantielles et que les économies potentielles sur les autres postes de dépenses sont limitées ; mais la réussite du projet de fusion nécessitait de rassurer les habitants sur la préservation de chaque école.</w:t>
      </w:r>
    </w:p>
    <w:p w:rsidR="0088153A" w:rsidRPr="000A04A0" w:rsidRDefault="0088153A" w:rsidP="00727497">
      <w:pPr>
        <w:rPr>
          <w:rFonts w:ascii="Times New Roman" w:hAnsi="Times New Roman" w:cs="Times New Roman"/>
          <w:b/>
          <w:bCs/>
        </w:rPr>
      </w:pPr>
    </w:p>
    <w:p w:rsidR="00694F20" w:rsidRPr="000A04A0" w:rsidRDefault="00694F20" w:rsidP="00727497">
      <w:pPr>
        <w:pStyle w:val="Titre1"/>
        <w:ind w:left="0"/>
        <w:jc w:val="both"/>
        <w:rPr>
          <w:rFonts w:ascii="Times New Roman" w:hAnsi="Times New Roman" w:cs="Times New Roman"/>
          <w:sz w:val="22"/>
          <w:szCs w:val="22"/>
          <w:u w:val="none"/>
        </w:rPr>
      </w:pPr>
      <w:r w:rsidRPr="000A04A0">
        <w:rPr>
          <w:rFonts w:ascii="Times New Roman" w:hAnsi="Times New Roman" w:cs="Times New Roman"/>
          <w:sz w:val="22"/>
          <w:szCs w:val="22"/>
          <w:u w:val="none"/>
        </w:rPr>
        <w:t>Quels sont les avantages pour Castets-en-</w:t>
      </w:r>
      <w:proofErr w:type="spellStart"/>
      <w:r w:rsidRPr="000A04A0">
        <w:rPr>
          <w:rFonts w:ascii="Times New Roman" w:hAnsi="Times New Roman" w:cs="Times New Roman"/>
          <w:sz w:val="22"/>
          <w:szCs w:val="22"/>
          <w:u w:val="none"/>
        </w:rPr>
        <w:t>Dorthe</w:t>
      </w:r>
      <w:proofErr w:type="spellEnd"/>
      <w:r w:rsidRPr="000A04A0">
        <w:rPr>
          <w:rFonts w:ascii="Times New Roman" w:hAnsi="Times New Roman" w:cs="Times New Roman"/>
          <w:sz w:val="22"/>
          <w:szCs w:val="22"/>
          <w:u w:val="none"/>
        </w:rPr>
        <w:t xml:space="preserve"> ?</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 xml:space="preserve">Malgré les difficultés financières que nous pouvons rencontrer, nous souhaitions absolument maintenir la qualité du service public. Grâce à cette fusion, nous </w:t>
      </w:r>
      <w:r w:rsidRPr="000A04A0">
        <w:rPr>
          <w:rFonts w:ascii="Times New Roman" w:hAnsi="Times New Roman" w:cs="Times New Roman"/>
          <w:b w:val="0"/>
          <w:sz w:val="22"/>
          <w:szCs w:val="22"/>
          <w:highlight w:val="cyan"/>
          <w:u w:val="none"/>
        </w:rPr>
        <w:t>pourrons réorganiser les services municipaux</w:t>
      </w:r>
      <w:r w:rsidRPr="000A04A0">
        <w:rPr>
          <w:rFonts w:ascii="Times New Roman" w:hAnsi="Times New Roman" w:cs="Times New Roman"/>
          <w:b w:val="0"/>
          <w:sz w:val="22"/>
          <w:szCs w:val="22"/>
          <w:u w:val="none"/>
        </w:rPr>
        <w:t xml:space="preserve"> afin de mutualiser nos ressources et ainsi faire des économies.</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 xml:space="preserve">Par ailleurs, la nouvelle commune aura un poids plus important au niveau local puisque nous passerons de 1 200 à 1 500 habitants, ce qui peut être </w:t>
      </w:r>
      <w:r w:rsidRPr="000A04A0">
        <w:rPr>
          <w:rFonts w:ascii="Times New Roman" w:hAnsi="Times New Roman" w:cs="Times New Roman"/>
          <w:b w:val="0"/>
          <w:sz w:val="22"/>
          <w:szCs w:val="22"/>
          <w:highlight w:val="green"/>
          <w:u w:val="none"/>
        </w:rPr>
        <w:t>important lors des négociations avec nos partenaires.</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 xml:space="preserve">En outre, cette fusion nous permettra de </w:t>
      </w:r>
      <w:r w:rsidRPr="000A04A0">
        <w:rPr>
          <w:rFonts w:ascii="Times New Roman" w:hAnsi="Times New Roman" w:cs="Times New Roman"/>
          <w:b w:val="0"/>
          <w:sz w:val="22"/>
          <w:szCs w:val="22"/>
          <w:highlight w:val="green"/>
          <w:u w:val="none"/>
        </w:rPr>
        <w:t>conserver une capacité d’'investissement suffisante afin de poursuivre le développement local.</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 xml:space="preserve">Enfin, la meilleure allocation des moyens ainsi générée permettra de </w:t>
      </w:r>
      <w:r w:rsidRPr="000A04A0">
        <w:rPr>
          <w:rFonts w:ascii="Times New Roman" w:hAnsi="Times New Roman" w:cs="Times New Roman"/>
          <w:b w:val="0"/>
          <w:sz w:val="22"/>
          <w:szCs w:val="22"/>
          <w:highlight w:val="green"/>
          <w:u w:val="none"/>
        </w:rPr>
        <w:t>maintenir les services municipaux dans les deux communes.</w:t>
      </w:r>
      <w:r w:rsidRPr="000A04A0">
        <w:rPr>
          <w:rFonts w:ascii="Times New Roman" w:hAnsi="Times New Roman" w:cs="Times New Roman"/>
          <w:b w:val="0"/>
          <w:sz w:val="22"/>
          <w:szCs w:val="22"/>
          <w:u w:val="none"/>
        </w:rPr>
        <w:t xml:space="preserve"> En effet, </w:t>
      </w:r>
      <w:r w:rsidRPr="000A04A0">
        <w:rPr>
          <w:rFonts w:ascii="Times New Roman" w:hAnsi="Times New Roman" w:cs="Times New Roman"/>
          <w:b w:val="0"/>
          <w:sz w:val="22"/>
          <w:szCs w:val="22"/>
          <w:highlight w:val="green"/>
          <w:u w:val="none"/>
        </w:rPr>
        <w:t>l'État nous accorde des aides supplémentaires en cas de fusion</w:t>
      </w:r>
      <w:r w:rsidRPr="000A04A0">
        <w:rPr>
          <w:rFonts w:ascii="Times New Roman" w:hAnsi="Times New Roman" w:cs="Times New Roman"/>
          <w:b w:val="0"/>
          <w:sz w:val="22"/>
          <w:szCs w:val="22"/>
          <w:u w:val="none"/>
        </w:rPr>
        <w:t>, ce qui nous permettra d'envisager raisonnablement u</w:t>
      </w:r>
      <w:r w:rsidRPr="000A04A0">
        <w:rPr>
          <w:rFonts w:ascii="Times New Roman" w:hAnsi="Times New Roman" w:cs="Times New Roman"/>
          <w:b w:val="0"/>
          <w:sz w:val="22"/>
          <w:szCs w:val="22"/>
          <w:highlight w:val="green"/>
          <w:u w:val="none"/>
        </w:rPr>
        <w:t>ne modernisation des infrastructures existantes. Les deux écoles sont importantes pour notre développement ; c'est pourquoi il nous tient à cœur de les garder et de les moderniser dans chaque commune.</w:t>
      </w:r>
    </w:p>
    <w:p w:rsidR="00694F20" w:rsidRPr="000A04A0" w:rsidRDefault="00694F20" w:rsidP="00727497">
      <w:pPr>
        <w:pStyle w:val="Titre1"/>
        <w:ind w:left="0"/>
        <w:jc w:val="both"/>
        <w:rPr>
          <w:rFonts w:ascii="Times New Roman" w:hAnsi="Times New Roman" w:cs="Times New Roman"/>
          <w:b w:val="0"/>
          <w:sz w:val="22"/>
          <w:szCs w:val="22"/>
          <w:u w:val="none"/>
        </w:rPr>
      </w:pPr>
      <w:r w:rsidRPr="000A04A0">
        <w:rPr>
          <w:rFonts w:ascii="Times New Roman" w:hAnsi="Times New Roman" w:cs="Times New Roman"/>
          <w:b w:val="0"/>
          <w:sz w:val="22"/>
          <w:szCs w:val="22"/>
          <w:u w:val="none"/>
        </w:rPr>
        <w:t xml:space="preserve">Nous projetons </w:t>
      </w:r>
      <w:r w:rsidRPr="000A04A0">
        <w:rPr>
          <w:rFonts w:ascii="Times New Roman" w:hAnsi="Times New Roman" w:cs="Times New Roman"/>
          <w:b w:val="0"/>
          <w:sz w:val="22"/>
          <w:szCs w:val="22"/>
          <w:highlight w:val="green"/>
          <w:u w:val="none"/>
        </w:rPr>
        <w:t>également d’accroître l’offre de logements</w:t>
      </w:r>
      <w:r w:rsidRPr="000A04A0">
        <w:rPr>
          <w:rFonts w:ascii="Times New Roman" w:hAnsi="Times New Roman" w:cs="Times New Roman"/>
          <w:b w:val="0"/>
          <w:sz w:val="22"/>
          <w:szCs w:val="22"/>
          <w:u w:val="none"/>
        </w:rPr>
        <w:t xml:space="preserve">, condition nécessaire pour attirer de nouveaux habitants qui alimenteront nos caisses et nos classes ! Dans le même souci d'attractivité, nous souhaitons </w:t>
      </w:r>
      <w:r w:rsidRPr="000A04A0">
        <w:rPr>
          <w:rFonts w:ascii="Times New Roman" w:hAnsi="Times New Roman" w:cs="Times New Roman"/>
          <w:b w:val="0"/>
          <w:sz w:val="22"/>
          <w:szCs w:val="22"/>
          <w:highlight w:val="green"/>
          <w:u w:val="none"/>
        </w:rPr>
        <w:t>mettre l’accent sur le développement touristique du territoire</w:t>
      </w:r>
      <w:r w:rsidRPr="000A04A0">
        <w:rPr>
          <w:rFonts w:ascii="Times New Roman" w:hAnsi="Times New Roman" w:cs="Times New Roman"/>
          <w:b w:val="0"/>
          <w:sz w:val="22"/>
          <w:szCs w:val="22"/>
          <w:u w:val="none"/>
        </w:rPr>
        <w:t xml:space="preserve"> en nous appuyant sur notre patrimoine naturel et historique, ce qui nécessite de pouvoir mobiliser des moyens tant financiers qu’'humains.</w:t>
      </w:r>
    </w:p>
    <w:p w:rsidR="00694F20" w:rsidRPr="000A04A0" w:rsidRDefault="00694F20" w:rsidP="00727497">
      <w:pPr>
        <w:pStyle w:val="Titre1"/>
        <w:ind w:left="0"/>
        <w:jc w:val="both"/>
        <w:rPr>
          <w:rFonts w:ascii="Times New Roman" w:hAnsi="Times New Roman" w:cs="Times New Roman"/>
          <w:b w:val="0"/>
          <w:sz w:val="22"/>
          <w:szCs w:val="22"/>
          <w:u w:val="none"/>
        </w:rPr>
      </w:pPr>
    </w:p>
    <w:p w:rsidR="00694F20" w:rsidRPr="00727497" w:rsidRDefault="00694F20" w:rsidP="00727497">
      <w:pPr>
        <w:pStyle w:val="Titre1"/>
        <w:ind w:left="0"/>
        <w:jc w:val="right"/>
        <w:rPr>
          <w:rFonts w:ascii="Times New Roman" w:hAnsi="Times New Roman" w:cs="Times New Roman"/>
          <w:b w:val="0"/>
          <w:i/>
          <w:sz w:val="22"/>
          <w:szCs w:val="22"/>
          <w:u w:val="none"/>
        </w:rPr>
      </w:pPr>
      <w:r w:rsidRPr="000A04A0">
        <w:rPr>
          <w:rFonts w:ascii="Times New Roman" w:hAnsi="Times New Roman" w:cs="Times New Roman"/>
          <w:b w:val="0"/>
          <w:i/>
          <w:sz w:val="22"/>
          <w:szCs w:val="22"/>
          <w:u w:val="none"/>
        </w:rPr>
        <w:t>Source : les auteurs, 4 juillet 2017</w:t>
      </w:r>
    </w:p>
    <w:sectPr w:rsidR="00694F20" w:rsidRPr="00727497">
      <w:footerReference w:type="default" r:id="rId8"/>
      <w:pgSz w:w="11910" w:h="16840"/>
      <w:pgMar w:top="1040" w:right="980" w:bottom="940" w:left="9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5F" w:rsidRDefault="00D71C5F">
      <w:r>
        <w:separator/>
      </w:r>
    </w:p>
  </w:endnote>
  <w:endnote w:type="continuationSeparator" w:id="0">
    <w:p w:rsidR="00D71C5F" w:rsidRDefault="00D7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A" w:rsidRPr="001358A2" w:rsidRDefault="001358A2" w:rsidP="001358A2">
    <w:pPr>
      <w:pStyle w:val="Pieddepage"/>
    </w:pPr>
    <w:r>
      <w:ptab w:relativeTo="margin" w:alignment="center" w:leader="none"/>
    </w:r>
    <w:r>
      <w:ptab w:relativeTo="margin" w:alignment="right" w:leader="none"/>
    </w:r>
    <w:r>
      <w:fldChar w:fldCharType="begin"/>
    </w:r>
    <w:r>
      <w:instrText xml:space="preserve"> PAGE   \* MERGEFORMAT </w:instrText>
    </w:r>
    <w:r>
      <w:fldChar w:fldCharType="separate"/>
    </w:r>
    <w:r w:rsidR="00CB33B0">
      <w:rPr>
        <w:noProof/>
      </w:rPr>
      <w:t>2</w:t>
    </w:r>
    <w:r>
      <w:fldChar w:fldCharType="end"/>
    </w:r>
    <w:r>
      <w:t xml:space="preserve"> / </w:t>
    </w:r>
    <w:r w:rsidR="00285DB4">
      <w:rPr>
        <w:noProof/>
      </w:rPr>
      <w:fldChar w:fldCharType="begin"/>
    </w:r>
    <w:r w:rsidR="00285DB4">
      <w:rPr>
        <w:noProof/>
      </w:rPr>
      <w:instrText xml:space="preserve"> NUMPAGES   \* MERGEFORMAT </w:instrText>
    </w:r>
    <w:r w:rsidR="00285DB4">
      <w:rPr>
        <w:noProof/>
      </w:rPr>
      <w:fldChar w:fldCharType="separate"/>
    </w:r>
    <w:r w:rsidR="00CB33B0">
      <w:rPr>
        <w:noProof/>
      </w:rPr>
      <w:t>3</w:t>
    </w:r>
    <w:r w:rsidR="00285D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5F" w:rsidRDefault="00D71C5F">
      <w:r>
        <w:separator/>
      </w:r>
    </w:p>
  </w:footnote>
  <w:footnote w:type="continuationSeparator" w:id="0">
    <w:p w:rsidR="00D71C5F" w:rsidRDefault="00D71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71EAA"/>
    <w:multiLevelType w:val="hybridMultilevel"/>
    <w:tmpl w:val="C61A4C52"/>
    <w:lvl w:ilvl="0" w:tplc="6DBAE57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7165D0"/>
    <w:multiLevelType w:val="hybridMultilevel"/>
    <w:tmpl w:val="5A7A82D0"/>
    <w:lvl w:ilvl="0" w:tplc="BB5C4C9E">
      <w:start w:val="1"/>
      <w:numFmt w:val="decimal"/>
      <w:lvlText w:val="%1."/>
      <w:lvlJc w:val="left"/>
      <w:pPr>
        <w:ind w:left="720" w:hanging="360"/>
      </w:pPr>
      <w:rPr>
        <w:rFonts w:hint="default"/>
        <w:b/>
        <w:i w:val="0"/>
        <w:sz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997409"/>
    <w:multiLevelType w:val="hybridMultilevel"/>
    <w:tmpl w:val="8D14C186"/>
    <w:lvl w:ilvl="0" w:tplc="C8E45098">
      <w:start w:val="1"/>
      <w:numFmt w:val="decimal"/>
      <w:lvlText w:val="%1."/>
      <w:lvlJc w:val="left"/>
      <w:pPr>
        <w:ind w:left="873" w:hanging="348"/>
      </w:pPr>
      <w:rPr>
        <w:rFonts w:ascii="Arial" w:eastAsia="Arial" w:hAnsi="Arial" w:cs="Arial" w:hint="default"/>
        <w:spacing w:val="-20"/>
        <w:w w:val="99"/>
        <w:sz w:val="24"/>
        <w:szCs w:val="24"/>
        <w:lang w:val="fr-FR" w:eastAsia="fr-FR" w:bidi="fr-FR"/>
      </w:rPr>
    </w:lvl>
    <w:lvl w:ilvl="1" w:tplc="33FA7BE4">
      <w:numFmt w:val="bullet"/>
      <w:lvlText w:val="•"/>
      <w:lvlJc w:val="left"/>
      <w:pPr>
        <w:ind w:left="1786" w:hanging="348"/>
      </w:pPr>
      <w:rPr>
        <w:rFonts w:hint="default"/>
        <w:lang w:val="fr-FR" w:eastAsia="fr-FR" w:bidi="fr-FR"/>
      </w:rPr>
    </w:lvl>
    <w:lvl w:ilvl="2" w:tplc="67B06274">
      <w:numFmt w:val="bullet"/>
      <w:lvlText w:val="•"/>
      <w:lvlJc w:val="left"/>
      <w:pPr>
        <w:ind w:left="2693" w:hanging="348"/>
      </w:pPr>
      <w:rPr>
        <w:rFonts w:hint="default"/>
        <w:lang w:val="fr-FR" w:eastAsia="fr-FR" w:bidi="fr-FR"/>
      </w:rPr>
    </w:lvl>
    <w:lvl w:ilvl="3" w:tplc="5414EC76">
      <w:numFmt w:val="bullet"/>
      <w:lvlText w:val="•"/>
      <w:lvlJc w:val="left"/>
      <w:pPr>
        <w:ind w:left="3599" w:hanging="348"/>
      </w:pPr>
      <w:rPr>
        <w:rFonts w:hint="default"/>
        <w:lang w:val="fr-FR" w:eastAsia="fr-FR" w:bidi="fr-FR"/>
      </w:rPr>
    </w:lvl>
    <w:lvl w:ilvl="4" w:tplc="F1B8DF06">
      <w:numFmt w:val="bullet"/>
      <w:lvlText w:val="•"/>
      <w:lvlJc w:val="left"/>
      <w:pPr>
        <w:ind w:left="4506" w:hanging="348"/>
      </w:pPr>
      <w:rPr>
        <w:rFonts w:hint="default"/>
        <w:lang w:val="fr-FR" w:eastAsia="fr-FR" w:bidi="fr-FR"/>
      </w:rPr>
    </w:lvl>
    <w:lvl w:ilvl="5" w:tplc="807EC6DC">
      <w:numFmt w:val="bullet"/>
      <w:lvlText w:val="•"/>
      <w:lvlJc w:val="left"/>
      <w:pPr>
        <w:ind w:left="5413" w:hanging="348"/>
      </w:pPr>
      <w:rPr>
        <w:rFonts w:hint="default"/>
        <w:lang w:val="fr-FR" w:eastAsia="fr-FR" w:bidi="fr-FR"/>
      </w:rPr>
    </w:lvl>
    <w:lvl w:ilvl="6" w:tplc="68760D70">
      <w:numFmt w:val="bullet"/>
      <w:lvlText w:val="•"/>
      <w:lvlJc w:val="left"/>
      <w:pPr>
        <w:ind w:left="6319" w:hanging="348"/>
      </w:pPr>
      <w:rPr>
        <w:rFonts w:hint="default"/>
        <w:lang w:val="fr-FR" w:eastAsia="fr-FR" w:bidi="fr-FR"/>
      </w:rPr>
    </w:lvl>
    <w:lvl w:ilvl="7" w:tplc="D8BC4FE4">
      <w:numFmt w:val="bullet"/>
      <w:lvlText w:val="•"/>
      <w:lvlJc w:val="left"/>
      <w:pPr>
        <w:ind w:left="7226" w:hanging="348"/>
      </w:pPr>
      <w:rPr>
        <w:rFonts w:hint="default"/>
        <w:lang w:val="fr-FR" w:eastAsia="fr-FR" w:bidi="fr-FR"/>
      </w:rPr>
    </w:lvl>
    <w:lvl w:ilvl="8" w:tplc="2CAC36F4">
      <w:numFmt w:val="bullet"/>
      <w:lvlText w:val="•"/>
      <w:lvlJc w:val="left"/>
      <w:pPr>
        <w:ind w:left="8133" w:hanging="348"/>
      </w:pPr>
      <w:rPr>
        <w:rFonts w:hint="default"/>
        <w:lang w:val="fr-FR" w:eastAsia="fr-FR" w:bidi="fr-FR"/>
      </w:rPr>
    </w:lvl>
  </w:abstractNum>
  <w:abstractNum w:abstractNumId="3" w15:restartNumberingAfterBreak="0">
    <w:nsid w:val="3FAE2619"/>
    <w:multiLevelType w:val="hybridMultilevel"/>
    <w:tmpl w:val="2DD0FFEE"/>
    <w:lvl w:ilvl="0" w:tplc="74E87294">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6A"/>
    <w:rsid w:val="000A04A0"/>
    <w:rsid w:val="001358A2"/>
    <w:rsid w:val="001658D4"/>
    <w:rsid w:val="0026329A"/>
    <w:rsid w:val="00285DB4"/>
    <w:rsid w:val="0030039C"/>
    <w:rsid w:val="00315406"/>
    <w:rsid w:val="003821C5"/>
    <w:rsid w:val="005E625E"/>
    <w:rsid w:val="006651A5"/>
    <w:rsid w:val="00694F20"/>
    <w:rsid w:val="006C0E01"/>
    <w:rsid w:val="00727497"/>
    <w:rsid w:val="0088153A"/>
    <w:rsid w:val="009222C2"/>
    <w:rsid w:val="00957814"/>
    <w:rsid w:val="00B1705A"/>
    <w:rsid w:val="00C06B38"/>
    <w:rsid w:val="00CB33B0"/>
    <w:rsid w:val="00D16445"/>
    <w:rsid w:val="00D71C5F"/>
    <w:rsid w:val="00DD2647"/>
    <w:rsid w:val="00E25E6A"/>
    <w:rsid w:val="00E55377"/>
    <w:rsid w:val="00E57A57"/>
    <w:rsid w:val="00E71A54"/>
    <w:rsid w:val="00EC2E05"/>
    <w:rsid w:val="00EF62E0"/>
    <w:rsid w:val="00F366EB"/>
    <w:rsid w:val="00F66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C4E0C"/>
  <w15:docId w15:val="{78761653-9663-420E-9AFA-F87FB43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53"/>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73"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821C5"/>
    <w:pPr>
      <w:tabs>
        <w:tab w:val="center" w:pos="4536"/>
        <w:tab w:val="right" w:pos="9072"/>
      </w:tabs>
    </w:pPr>
  </w:style>
  <w:style w:type="character" w:customStyle="1" w:styleId="En-tteCar">
    <w:name w:val="En-tête Car"/>
    <w:basedOn w:val="Policepardfaut"/>
    <w:link w:val="En-tte"/>
    <w:uiPriority w:val="99"/>
    <w:rsid w:val="003821C5"/>
    <w:rPr>
      <w:rFonts w:ascii="Arial" w:eastAsia="Arial" w:hAnsi="Arial" w:cs="Arial"/>
      <w:lang w:val="fr-FR" w:eastAsia="fr-FR" w:bidi="fr-FR"/>
    </w:rPr>
  </w:style>
  <w:style w:type="paragraph" w:styleId="Pieddepage">
    <w:name w:val="footer"/>
    <w:basedOn w:val="Normal"/>
    <w:link w:val="PieddepageCar"/>
    <w:uiPriority w:val="99"/>
    <w:unhideWhenUsed/>
    <w:rsid w:val="003821C5"/>
    <w:pPr>
      <w:tabs>
        <w:tab w:val="center" w:pos="4536"/>
        <w:tab w:val="right" w:pos="9072"/>
      </w:tabs>
    </w:pPr>
  </w:style>
  <w:style w:type="character" w:customStyle="1" w:styleId="PieddepageCar">
    <w:name w:val="Pied de page Car"/>
    <w:basedOn w:val="Policepardfaut"/>
    <w:link w:val="Pieddepage"/>
    <w:uiPriority w:val="99"/>
    <w:rsid w:val="003821C5"/>
    <w:rPr>
      <w:rFonts w:ascii="Arial" w:eastAsia="Arial" w:hAnsi="Arial" w:cs="Arial"/>
      <w:lang w:val="fr-FR" w:eastAsia="fr-FR" w:bidi="fr-FR"/>
    </w:rPr>
  </w:style>
  <w:style w:type="paragraph" w:styleId="Notedebasdepage">
    <w:name w:val="footnote text"/>
    <w:basedOn w:val="Normal"/>
    <w:link w:val="NotedebasdepageCar"/>
    <w:uiPriority w:val="99"/>
    <w:semiHidden/>
    <w:unhideWhenUsed/>
    <w:rsid w:val="001358A2"/>
    <w:rPr>
      <w:sz w:val="20"/>
      <w:szCs w:val="20"/>
    </w:rPr>
  </w:style>
  <w:style w:type="character" w:customStyle="1" w:styleId="NotedebasdepageCar">
    <w:name w:val="Note de bas de page Car"/>
    <w:basedOn w:val="Policepardfaut"/>
    <w:link w:val="Notedebasdepage"/>
    <w:uiPriority w:val="99"/>
    <w:semiHidden/>
    <w:rsid w:val="001358A2"/>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135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CADA-5910-450A-9A05-0A55C03B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1474</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dc:creator>
  <cp:keywords/>
  <dc:description/>
  <cp:lastModifiedBy>PROFESSEUR TEST</cp:lastModifiedBy>
  <cp:revision>6</cp:revision>
  <dcterms:created xsi:type="dcterms:W3CDTF">2019-05-10T07:24:00Z</dcterms:created>
  <dcterms:modified xsi:type="dcterms:W3CDTF">2019-05-17T13:51:00Z</dcterms:modified>
</cp:coreProperties>
</file>