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C505F2" w14:textId="77777777" w:rsidR="00991C57" w:rsidRPr="00991C57" w:rsidRDefault="00714604">
      <w:pPr>
        <w:rPr>
          <w:rFonts w:ascii="Times" w:hAnsi="Times"/>
        </w:rPr>
      </w:pPr>
      <w:r>
        <w:rPr>
          <w:rFonts w:ascii="Times" w:hAnsi="Times"/>
          <w:noProof/>
          <w:lang w:eastAsia="fr-FR"/>
        </w:rPr>
        <w:pict w14:anchorId="4CB6E619">
          <v:group id="_x0000_s1031" style="position:absolute;margin-left:.85pt;margin-top:-7.65pt;width:453.25pt;height:85.25pt;z-index:251665408;mso-position-horizontal-relative:margin;mso-position-vertical-relative:margin" coordorigin="1417,1419" coordsize="9065,1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43;top:1419;width:4539;height:1705;mso-position-horizontal-relative:margin;mso-position-vertical-relative:margin;mso-width-relative:page;mso-height-relative:page">
              <v:imagedata r:id="rId8" o:title="rhc"/>
            </v:shape>
            <v:group id="_x0000_s1030" style="position:absolute;left:1417;top:1564;width:3097;height:1414" coordorigin="1417,1417" coordsize="3097,1414">
              <v:shape id="_x0000_s1026" type="#_x0000_t75" style="position:absolute;left:1417;top:1417;width:3097;height:850;mso-position-horizontal:left;mso-position-horizontal-relative:margin;mso-position-vertical:top;mso-position-vertical-relative:margin;mso-width-relative:page;mso-height-relative:page">
                <v:imagedata r:id="rId9" o:title="essentiel"/>
              </v:shape>
              <v:shape id="_x0000_s1029" type="#_x0000_t75" style="position:absolute;left:2038;top:2267;width:1855;height:564;mso-position-horizontal-relative:text;mso-position-vertical-relative:text;mso-width-relative:page;mso-height-relative:page">
                <v:imagedata r:id="rId10" o:title="tle"/>
              </v:shape>
            </v:group>
            <w10:wrap type="square" anchorx="margin" anchory="margin"/>
          </v:group>
        </w:pict>
      </w:r>
    </w:p>
    <w:p w14:paraId="1C81E6AA" w14:textId="77777777" w:rsidR="00991C57" w:rsidRPr="00DF1980" w:rsidRDefault="00991C57" w:rsidP="00DF1980">
      <w:pPr>
        <w:jc w:val="both"/>
        <w:rPr>
          <w:rFonts w:ascii="Times" w:eastAsia="NeoSansPro-Medium" w:hAnsi="Times" w:cs="Arial"/>
          <w:b/>
        </w:rPr>
      </w:pPr>
      <w:r w:rsidRPr="00991C57">
        <w:rPr>
          <w:rFonts w:ascii="Times" w:hAnsi="Times" w:cs="Arial"/>
          <w:b/>
        </w:rPr>
        <w:t>Chapitre 4</w:t>
      </w:r>
      <w:r w:rsidR="00DF1980">
        <w:rPr>
          <w:rFonts w:ascii="Times" w:hAnsi="Times" w:cs="Arial"/>
          <w:b/>
        </w:rPr>
        <w:t xml:space="preserve"> – </w:t>
      </w:r>
      <w:r w:rsidRPr="00991C57">
        <w:rPr>
          <w:rFonts w:ascii="Times" w:eastAsia="NeoSansPro-Medium" w:hAnsi="Times" w:cs="Arial"/>
          <w:b/>
        </w:rPr>
        <w:t>La gestion des compétences et des talents permet-elle de garantir l’employabilité de l’individu</w:t>
      </w:r>
      <w:r w:rsidR="00304FFE">
        <w:rPr>
          <w:rFonts w:ascii="Times" w:eastAsia="NeoSansPro-Medium" w:hAnsi="Times" w:cs="Arial"/>
          <w:b/>
        </w:rPr>
        <w:t> ?</w:t>
      </w:r>
    </w:p>
    <w:p w14:paraId="3E7AC1C1" w14:textId="77777777" w:rsidR="00991C57" w:rsidRPr="00DF1980" w:rsidRDefault="00991C57" w:rsidP="00991C57">
      <w:pPr>
        <w:jc w:val="both"/>
        <w:rPr>
          <w:rFonts w:ascii="Times" w:hAnsi="Times" w:cs="Arial"/>
          <w:b/>
        </w:rPr>
      </w:pPr>
    </w:p>
    <w:p w14:paraId="0667D339" w14:textId="77777777" w:rsidR="00991C57" w:rsidRPr="00DF1980" w:rsidRDefault="00991C57" w:rsidP="00991C57">
      <w:pPr>
        <w:pStyle w:val="Paragraphedeliste"/>
        <w:numPr>
          <w:ilvl w:val="0"/>
          <w:numId w:val="6"/>
        </w:numPr>
        <w:ind w:left="284" w:hanging="284"/>
        <w:jc w:val="both"/>
        <w:rPr>
          <w:rFonts w:ascii="Times" w:hAnsi="Times" w:cs="Arial"/>
          <w:u w:val="single"/>
        </w:rPr>
      </w:pPr>
      <w:r w:rsidRPr="00DF1980">
        <w:rPr>
          <w:rFonts w:ascii="Times" w:hAnsi="Times" w:cs="Arial"/>
          <w:b/>
          <w:bCs/>
          <w:u w:val="single"/>
        </w:rPr>
        <w:t>Quelle politique de formation une organisation peut-elle mettre en place pour faire évoluer les compétences et gérer les talents dont elle dispose</w:t>
      </w:r>
    </w:p>
    <w:p w14:paraId="581ED778" w14:textId="77777777" w:rsidR="00DF1980" w:rsidRPr="00DF1980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>Une politique de formation correspond à l'ensemble des actions et des décisions de formation qu'une organisation va mettre en place pour permettre à ses salariés de faire évoluer, d'améliorer, de maintenir ou d'adapter leurs compétences. Cette politique permet à l'organisation de gérer ses talents et de garantir l'employabilité des salariés.</w:t>
      </w:r>
    </w:p>
    <w:p w14:paraId="323D056A" w14:textId="77777777" w:rsidR="00991C57" w:rsidRPr="00DF1980" w:rsidRDefault="00991C57" w:rsidP="00991C57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imes" w:hAnsi="Times" w:cs="Arial"/>
        </w:rPr>
      </w:pPr>
      <w:r w:rsidRPr="00DF1980">
        <w:rPr>
          <w:rFonts w:ascii="Times" w:hAnsi="Times" w:cs="Arial"/>
          <w:b/>
          <w:bCs/>
        </w:rPr>
        <w:t>Une obligation légale pour l’employeur</w:t>
      </w:r>
    </w:p>
    <w:p w14:paraId="6A057FC8" w14:textId="77777777" w:rsidR="00991C57" w:rsidRPr="00991C57" w:rsidRDefault="00DF1980" w:rsidP="00991C57">
      <w:pPr>
        <w:jc w:val="both"/>
        <w:rPr>
          <w:rFonts w:ascii="Times" w:hAnsi="Times" w:cs="Arial"/>
        </w:rPr>
      </w:pPr>
      <w:r>
        <w:rPr>
          <w:rFonts w:ascii="Times" w:hAnsi="Times" w:cs="Arial"/>
        </w:rPr>
        <w:t>Le C</w:t>
      </w:r>
      <w:r w:rsidR="00991C57" w:rsidRPr="00991C57">
        <w:rPr>
          <w:rFonts w:ascii="Times" w:hAnsi="Times" w:cs="Arial"/>
        </w:rPr>
        <w:t>ode du travail, dans son article L.6321-1, impose aux employeurs l'organisation de formation afin :</w:t>
      </w:r>
    </w:p>
    <w:p w14:paraId="70041869" w14:textId="77777777" w:rsidR="00991C57" w:rsidRPr="00DF1980" w:rsidRDefault="00991C57" w:rsidP="00714604">
      <w:pPr>
        <w:pStyle w:val="Paragraphedeliste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" w:hAnsi="Times" w:cs="Arial"/>
        </w:rPr>
      </w:pPr>
      <w:r w:rsidRPr="00DF1980">
        <w:rPr>
          <w:rFonts w:ascii="Times" w:hAnsi="Times" w:cs="Arial"/>
        </w:rPr>
        <w:t>d'assurer l'adaptation des salariés à leur poste de travail</w:t>
      </w:r>
      <w:r w:rsidR="00DF1980">
        <w:rPr>
          <w:rFonts w:ascii="Times" w:hAnsi="Times" w:cs="Arial"/>
        </w:rPr>
        <w:t> ;</w:t>
      </w:r>
    </w:p>
    <w:p w14:paraId="68295E8A" w14:textId="77777777" w:rsidR="00991C57" w:rsidRPr="00DF1980" w:rsidRDefault="00991C57" w:rsidP="0071460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>de veiller au maintien de leur capacité à occuper un emploi, au regard notamment de l'évolution des emplois, des technologies et des organisations.</w:t>
      </w:r>
    </w:p>
    <w:p w14:paraId="161CD1A4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 xml:space="preserve">Les employeurs sont également dans l'obligation de former les salariés pour assurer la sécurité au travail. </w:t>
      </w:r>
    </w:p>
    <w:p w14:paraId="6AA33D91" w14:textId="77777777" w:rsidR="00991C57" w:rsidRPr="00DF1980" w:rsidRDefault="00991C57" w:rsidP="00991C57">
      <w:pPr>
        <w:jc w:val="both"/>
        <w:rPr>
          <w:rFonts w:ascii="Times" w:hAnsi="Times" w:cs="Arial"/>
          <w:b/>
        </w:rPr>
      </w:pPr>
      <w:r w:rsidRPr="00991C57">
        <w:rPr>
          <w:rFonts w:ascii="Times" w:hAnsi="Times" w:cs="Arial"/>
        </w:rPr>
        <w:t xml:space="preserve">Cette obligation légale de formation de l'employeur vise à protéger les salariés, l'objectif est de permettre leur employabilité. </w:t>
      </w:r>
    </w:p>
    <w:p w14:paraId="137DDE56" w14:textId="77777777" w:rsidR="00991C57" w:rsidRPr="00DF1980" w:rsidRDefault="00991C57" w:rsidP="00991C57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Times" w:hAnsi="Times" w:cs="Arial"/>
        </w:rPr>
      </w:pPr>
      <w:r w:rsidRPr="00DF1980">
        <w:rPr>
          <w:rFonts w:ascii="Times" w:hAnsi="Times" w:cs="Arial"/>
          <w:b/>
          <w:bCs/>
        </w:rPr>
        <w:t>La mise en œuvre du plan de développement des compétences</w:t>
      </w:r>
    </w:p>
    <w:p w14:paraId="5EC749FB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>Un employeur, à son initiative, qui décide de former ses salariés peut formaliser l'ensemble des propositions de formation (que celles-ci soient imposées ou proposées) dans le plan de développement des compétences.</w:t>
      </w:r>
    </w:p>
    <w:p w14:paraId="1E6DF9A1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 xml:space="preserve">C'est un outil de pilotage et de communication, car il rassemble l'ensemble des actions de formation, les bilans de compétences, les VAE (validation des acquis de l'expérience) qui </w:t>
      </w:r>
      <w:proofErr w:type="gramStart"/>
      <w:r w:rsidRPr="00991C57">
        <w:rPr>
          <w:rFonts w:ascii="Times" w:hAnsi="Times" w:cs="Arial"/>
        </w:rPr>
        <w:t>sont</w:t>
      </w:r>
      <w:proofErr w:type="gramEnd"/>
      <w:r w:rsidRPr="00991C57">
        <w:rPr>
          <w:rFonts w:ascii="Times" w:hAnsi="Times" w:cs="Arial"/>
        </w:rPr>
        <w:t xml:space="preserve"> définies dans le cadre de la politique de gestion des ressources humaines de l'entreprise. </w:t>
      </w:r>
    </w:p>
    <w:p w14:paraId="7C0E47FD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>Pour proposer un plan de développement des compétences, l'employeur doit au préalable :</w:t>
      </w:r>
    </w:p>
    <w:p w14:paraId="4AEC9F15" w14:textId="77777777" w:rsidR="00991C57" w:rsidRPr="00991C57" w:rsidRDefault="00991C57" w:rsidP="0071460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>évaluer les besoins de fonctionnement de son organisation pour l'avenir (quelles compétences pour demain ?)</w:t>
      </w:r>
      <w:r w:rsidR="00DF1980">
        <w:rPr>
          <w:rFonts w:ascii="Times" w:hAnsi="Times" w:cs="Arial"/>
        </w:rPr>
        <w:t> ;</w:t>
      </w:r>
    </w:p>
    <w:p w14:paraId="729FD14D" w14:textId="77777777" w:rsidR="00991C57" w:rsidRPr="00991C57" w:rsidRDefault="00991C57" w:rsidP="0071460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>prendre en compte les besoins exprimés par ses salariés (au moment des entretiens par exemple)</w:t>
      </w:r>
      <w:r w:rsidR="00DF1980">
        <w:rPr>
          <w:rFonts w:ascii="Times" w:hAnsi="Times" w:cs="Arial"/>
        </w:rPr>
        <w:t> ;</w:t>
      </w:r>
    </w:p>
    <w:p w14:paraId="782D6DA8" w14:textId="77777777" w:rsidR="00991C57" w:rsidRPr="00991C57" w:rsidRDefault="00991C57" w:rsidP="0071460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>réaliser le diagnostic des ressources disponibles (quelles compétences aujourd'hui dans l’organisation ?)</w:t>
      </w:r>
      <w:r w:rsidR="00DF1980">
        <w:rPr>
          <w:rFonts w:ascii="Times" w:hAnsi="Times" w:cs="Arial"/>
        </w:rPr>
        <w:t>.</w:t>
      </w:r>
    </w:p>
    <w:p w14:paraId="01D4BB73" w14:textId="77777777" w:rsidR="00991C57" w:rsidRPr="00991C57" w:rsidRDefault="00991C57" w:rsidP="00991C57">
      <w:pPr>
        <w:jc w:val="both"/>
        <w:rPr>
          <w:rFonts w:ascii="Times" w:hAnsi="Times" w:cs="Arial"/>
        </w:rPr>
      </w:pPr>
    </w:p>
    <w:p w14:paraId="5927D02A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 xml:space="preserve">Ainsi, l'employeur pourra proposer des actions de formation en adéquation avec les besoins de l'organisation et des salariés. Les actions de formation proposées doivent alors correspondre à un parcours pédagogique, qui permettra d'atteindre un objectif professionnel. </w:t>
      </w:r>
    </w:p>
    <w:p w14:paraId="6769CD99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 xml:space="preserve">Plusieurs actions peuvent être proposées aux salariés : tutorat, compagnonnage, </w:t>
      </w:r>
      <w:proofErr w:type="spellStart"/>
      <w:r w:rsidRPr="00DF1980">
        <w:rPr>
          <w:rFonts w:ascii="Times" w:hAnsi="Times" w:cs="Arial"/>
          <w:i/>
        </w:rPr>
        <w:t>blended-learning</w:t>
      </w:r>
      <w:proofErr w:type="spellEnd"/>
      <w:r w:rsidRPr="00991C57">
        <w:rPr>
          <w:rFonts w:ascii="Times" w:hAnsi="Times" w:cs="Arial"/>
        </w:rPr>
        <w:t>, e-learning, modules, école, quiz, mise en situation professionnelle</w:t>
      </w:r>
      <w:r w:rsidR="00304FFE">
        <w:rPr>
          <w:rFonts w:ascii="Times" w:hAnsi="Times" w:cs="Arial"/>
        </w:rPr>
        <w:t>…</w:t>
      </w:r>
    </w:p>
    <w:p w14:paraId="61015E77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 xml:space="preserve">L’ensemble de ces actions a pour objectif d'apporter de meilleures compétences aux salariés et ainsi assurer le maintien/renforcement de leur employabilité. Elles renforcent également le sentiment d'appartenance des salariés à l'organisation, ce qui est un objectif pour fidéliser les talents de l'organisation. </w:t>
      </w:r>
    </w:p>
    <w:p w14:paraId="0C91ED0D" w14:textId="77777777" w:rsidR="00991C57" w:rsidRPr="00991C57" w:rsidRDefault="00991C57" w:rsidP="00991C57">
      <w:pPr>
        <w:jc w:val="both"/>
        <w:rPr>
          <w:rFonts w:ascii="Times" w:hAnsi="Times" w:cs="Arial"/>
        </w:rPr>
      </w:pPr>
      <w:r w:rsidRPr="00991C57">
        <w:rPr>
          <w:rFonts w:ascii="Times" w:hAnsi="Times" w:cs="Arial"/>
        </w:rPr>
        <w:t xml:space="preserve">L'employeur peut être à l'initiative de la politique de formation de son organisation, mais les salariés eux-mêmes doivent rester maîtres de leur avenir professionnel. </w:t>
      </w:r>
    </w:p>
    <w:p w14:paraId="553FBBD3" w14:textId="77777777" w:rsidR="00991C57" w:rsidRPr="00DF1980" w:rsidRDefault="00991C57" w:rsidP="00991C57">
      <w:pPr>
        <w:jc w:val="both"/>
        <w:rPr>
          <w:rFonts w:ascii="Times" w:hAnsi="Times" w:cs="Arial"/>
        </w:rPr>
      </w:pPr>
    </w:p>
    <w:p w14:paraId="09157F06" w14:textId="77777777" w:rsidR="00991C57" w:rsidRPr="00DF1980" w:rsidRDefault="00991C57" w:rsidP="00DF1980">
      <w:pPr>
        <w:pStyle w:val="Paragraphedeliste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" w:eastAsia="CostaStd-Italic" w:hAnsi="Times" w:cs="Arial"/>
          <w:b/>
          <w:bCs/>
          <w:i/>
          <w:iCs/>
        </w:rPr>
      </w:pPr>
      <w:r w:rsidRPr="00DF1980">
        <w:rPr>
          <w:rFonts w:ascii="Times" w:eastAsia="PredigeRounded-Bold" w:hAnsi="Times" w:cs="Arial"/>
          <w:b/>
          <w:bCs/>
          <w:u w:val="single"/>
        </w:rPr>
        <w:t>Quels sont les différents dispositifs permettant aux</w:t>
      </w:r>
      <w:r w:rsidRPr="00DF1980">
        <w:rPr>
          <w:rFonts w:ascii="Times" w:eastAsia="PredigeRounded-Black" w:hAnsi="Times" w:cs="Arial"/>
          <w:b/>
          <w:bCs/>
          <w:u w:val="single"/>
        </w:rPr>
        <w:t xml:space="preserve"> </w:t>
      </w:r>
      <w:r w:rsidRPr="00DF1980">
        <w:rPr>
          <w:rFonts w:ascii="Times" w:eastAsia="PredigeRounded-Bold" w:hAnsi="Times" w:cs="Arial"/>
          <w:b/>
          <w:bCs/>
          <w:u w:val="single"/>
        </w:rPr>
        <w:t>salariés d’obtenir une mobilité professionnelle ?</w:t>
      </w:r>
    </w:p>
    <w:p w14:paraId="18B6B5D7" w14:textId="77777777" w:rsidR="00991C57" w:rsidRPr="00991C57" w:rsidRDefault="00991C57" w:rsidP="00991C57">
      <w:pPr>
        <w:ind w:left="720"/>
        <w:jc w:val="both"/>
        <w:rPr>
          <w:rFonts w:ascii="Times" w:eastAsia="CostaStd-Italic" w:hAnsi="Times" w:cs="Arial"/>
          <w:b/>
          <w:bCs/>
          <w:i/>
          <w:iCs/>
        </w:rPr>
      </w:pPr>
    </w:p>
    <w:p w14:paraId="346AB679" w14:textId="77777777" w:rsidR="00991C57" w:rsidRPr="00DF1980" w:rsidRDefault="00991C57" w:rsidP="00991C57">
      <w:pPr>
        <w:jc w:val="both"/>
        <w:rPr>
          <w:rFonts w:ascii="Times" w:hAnsi="Times" w:cs="Arial"/>
          <w:b/>
        </w:rPr>
      </w:pPr>
      <w:r w:rsidRPr="00991C57">
        <w:rPr>
          <w:rFonts w:ascii="Times" w:eastAsia="CostaStd-Italic" w:hAnsi="Times" w:cs="Arial"/>
          <w:bCs/>
          <w:iCs/>
        </w:rPr>
        <w:t>U</w:t>
      </w:r>
      <w:r w:rsidRPr="00991C57">
        <w:rPr>
          <w:rFonts w:ascii="Times" w:eastAsia="Whitney-Medium" w:hAnsi="Times" w:cs="Arial"/>
          <w:bCs/>
        </w:rPr>
        <w:t xml:space="preserve">n salarié doit rester maître de son avenir professionnel, ce qui peut se traduire par le cofinancement (entreprise et individu) </w:t>
      </w:r>
      <w:r w:rsidRPr="00991C57">
        <w:rPr>
          <w:rFonts w:ascii="Times" w:eastAsia="Whitney-Medium" w:hAnsi="Times" w:cs="Arial"/>
        </w:rPr>
        <w:t>d’actions de formation fondées sur le recours aux dispositifs individuels de financement de la formation, comme le compte personnel de formation (CPF) ou plan de transition professionnelle.</w:t>
      </w:r>
    </w:p>
    <w:p w14:paraId="7CE710BA" w14:textId="77777777" w:rsidR="00991C57" w:rsidRPr="00DF1980" w:rsidRDefault="00991C57" w:rsidP="00991C57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Times" w:hAnsi="Times" w:cs="Arial"/>
          <w:b/>
        </w:rPr>
      </w:pPr>
      <w:r w:rsidRPr="00DF1980">
        <w:rPr>
          <w:rFonts w:ascii="Times" w:eastAsia="PredigeRounded-Bold" w:hAnsi="Times" w:cs="Arial"/>
          <w:b/>
          <w:bCs/>
        </w:rPr>
        <w:t>Le compte personnel de formation, un moyen de gérer son parcours professionnel</w:t>
      </w:r>
    </w:p>
    <w:p w14:paraId="4779A86E" w14:textId="77777777" w:rsidR="00991C57" w:rsidRPr="00991C57" w:rsidRDefault="00991C57" w:rsidP="00991C57">
      <w:pPr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  <w:bCs/>
        </w:rPr>
        <w:t>Le CPF, compte personnel de formation (qui fait partie du CPA : compte personnel d’activité)</w:t>
      </w:r>
      <w:r w:rsidR="00DF1980">
        <w:rPr>
          <w:rFonts w:ascii="Times" w:eastAsia="QanelasSoft-Regular" w:hAnsi="Times" w:cs="Arial"/>
          <w:bCs/>
        </w:rPr>
        <w:t>,</w:t>
      </w:r>
      <w:r w:rsidRPr="00991C57">
        <w:rPr>
          <w:rFonts w:ascii="Times" w:eastAsia="QanelasSoft-Regular" w:hAnsi="Times" w:cs="Arial"/>
          <w:bCs/>
        </w:rPr>
        <w:t xml:space="preserve"> recense l</w:t>
      </w:r>
      <w:r w:rsidRPr="00991C57">
        <w:rPr>
          <w:rFonts w:ascii="Times" w:eastAsia="QanelasSoft-Regular" w:hAnsi="Times" w:cs="Arial"/>
        </w:rPr>
        <w:t xml:space="preserve">es droits acquis par le salarié tout au long de sa vie active et jusqu’à son départ à la retraite, ainsi que les formations dont il peut bénéficier. </w:t>
      </w:r>
    </w:p>
    <w:p w14:paraId="213F5D5A" w14:textId="77777777" w:rsidR="00991C57" w:rsidRPr="00991C57" w:rsidRDefault="00991C57" w:rsidP="00991C57">
      <w:pPr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>Ces droits accumulés et convertis en argent permettent de financer pour tout ou partie des formations permettant notamment</w:t>
      </w:r>
      <w:r w:rsidR="00304FFE">
        <w:rPr>
          <w:rFonts w:ascii="Times" w:eastAsia="QanelasSoft-Regular" w:hAnsi="Times" w:cs="Arial"/>
        </w:rPr>
        <w:t> </w:t>
      </w:r>
      <w:r w:rsidRPr="00991C57">
        <w:rPr>
          <w:rFonts w:ascii="Times" w:eastAsia="QanelasSoft-Regular" w:hAnsi="Times" w:cs="Arial"/>
        </w:rPr>
        <w:t>:</w:t>
      </w:r>
    </w:p>
    <w:p w14:paraId="16ED13EC" w14:textId="77777777" w:rsidR="00991C57" w:rsidRPr="00991C57" w:rsidRDefault="00991C57" w:rsidP="0071460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>d’acquérir une qualification (dipl</w:t>
      </w:r>
      <w:r w:rsidR="00DF1980">
        <w:rPr>
          <w:rFonts w:ascii="Times" w:eastAsia="QanelasSoft-Regular" w:hAnsi="Times" w:cs="Arial"/>
        </w:rPr>
        <w:t>ôme, titre professionnel, etc.) ;</w:t>
      </w:r>
    </w:p>
    <w:p w14:paraId="2022107D" w14:textId="77777777" w:rsidR="00991C57" w:rsidRPr="00991C57" w:rsidRDefault="00991C57" w:rsidP="0071460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 xml:space="preserve">d’acquérir le socle de </w:t>
      </w:r>
      <w:r w:rsidR="00DF1980">
        <w:rPr>
          <w:rFonts w:ascii="Times" w:eastAsia="QanelasSoft-Regular" w:hAnsi="Times" w:cs="Arial"/>
        </w:rPr>
        <w:t>connaissances et de compétences ;</w:t>
      </w:r>
    </w:p>
    <w:p w14:paraId="55DF5763" w14:textId="77777777" w:rsidR="00991C57" w:rsidRPr="00991C57" w:rsidRDefault="00991C57" w:rsidP="0071460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>d’être accompagné pour la validation d</w:t>
      </w:r>
      <w:r w:rsidR="00DF1980">
        <w:rPr>
          <w:rFonts w:ascii="Times" w:eastAsia="QanelasSoft-Regular" w:hAnsi="Times" w:cs="Arial"/>
        </w:rPr>
        <w:t>es acquis de l’expérience (VAE) ;</w:t>
      </w:r>
    </w:p>
    <w:p w14:paraId="742851D8" w14:textId="77777777" w:rsidR="00991C57" w:rsidRPr="00991C57" w:rsidRDefault="00991C57" w:rsidP="0071460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>de réaliser un bilan de compétences</w:t>
      </w:r>
      <w:r w:rsidR="00DF1980">
        <w:rPr>
          <w:rFonts w:ascii="Times" w:eastAsia="QanelasSoft-Regular" w:hAnsi="Times" w:cs="Arial"/>
        </w:rPr>
        <w:t> ;</w:t>
      </w:r>
    </w:p>
    <w:p w14:paraId="49D8C65A" w14:textId="77777777" w:rsidR="00991C57" w:rsidRPr="00991C57" w:rsidRDefault="00991C57" w:rsidP="0071460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>de préparer l’épreuve théorique du Code de la route et l’épreuve pratique du permis de conduire</w:t>
      </w:r>
      <w:r w:rsidR="00DF1980">
        <w:rPr>
          <w:rFonts w:ascii="Times" w:eastAsia="QanelasSoft-Regular" w:hAnsi="Times" w:cs="Arial"/>
        </w:rPr>
        <w:t> ;</w:t>
      </w:r>
    </w:p>
    <w:p w14:paraId="1C3E4057" w14:textId="77777777" w:rsidR="00991C57" w:rsidRPr="00991C57" w:rsidRDefault="00991C57" w:rsidP="0071460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>de créer ou reprendre une entreprise</w:t>
      </w:r>
      <w:r w:rsidR="00DF1980">
        <w:rPr>
          <w:rFonts w:ascii="Times" w:eastAsia="QanelasSoft-Regular" w:hAnsi="Times" w:cs="Arial"/>
        </w:rPr>
        <w:t> ;</w:t>
      </w:r>
    </w:p>
    <w:p w14:paraId="1B3714B0" w14:textId="77777777" w:rsidR="00991C57" w:rsidRPr="00DF1980" w:rsidRDefault="00991C57" w:rsidP="0071460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" w:hAnsi="Times" w:cs="Arial"/>
        </w:rPr>
      </w:pPr>
      <w:r w:rsidRPr="00991C57">
        <w:rPr>
          <w:rFonts w:ascii="Times" w:eastAsia="QanelasSoft-Regular" w:hAnsi="Times" w:cs="Arial"/>
        </w:rPr>
        <w:t>pour les bénévoles et volontaires en service civique, d’acquérir les compétences nécessaires à l’exercice de leurs missions.</w:t>
      </w:r>
    </w:p>
    <w:p w14:paraId="2B215791" w14:textId="77777777" w:rsidR="00991C57" w:rsidRPr="00991C57" w:rsidRDefault="00991C57" w:rsidP="00991C57">
      <w:pPr>
        <w:autoSpaceDE w:val="0"/>
        <w:jc w:val="both"/>
        <w:rPr>
          <w:rFonts w:ascii="Times" w:eastAsia="QanelasSoft-Regular" w:hAnsi="Times" w:cs="Arial"/>
        </w:rPr>
      </w:pPr>
      <w:r w:rsidRPr="00991C57">
        <w:rPr>
          <w:rFonts w:ascii="Times" w:eastAsia="QanelasSoft-Regular" w:hAnsi="Times" w:cs="Arial"/>
        </w:rPr>
        <w:t xml:space="preserve">Le projet de transition professionnelle est une modalité particulière de mobilisation du compte personnel de formation, permettant aux salariés souhaitant changer de métier ou de profession de financer des formations </w:t>
      </w:r>
      <w:proofErr w:type="spellStart"/>
      <w:r w:rsidRPr="00991C57">
        <w:rPr>
          <w:rFonts w:ascii="Times" w:eastAsia="QanelasSoft-Regular" w:hAnsi="Times" w:cs="Arial"/>
        </w:rPr>
        <w:t>certifiantes</w:t>
      </w:r>
      <w:proofErr w:type="spellEnd"/>
      <w:r w:rsidRPr="00991C57">
        <w:rPr>
          <w:rFonts w:ascii="Times" w:eastAsia="QanelasSoft-Regular" w:hAnsi="Times" w:cs="Arial"/>
        </w:rPr>
        <w:t xml:space="preserve"> en lien avec leur projet.</w:t>
      </w:r>
    </w:p>
    <w:p w14:paraId="39290EEC" w14:textId="77777777" w:rsidR="00991C57" w:rsidRPr="00991C57" w:rsidRDefault="00991C57" w:rsidP="00991C57">
      <w:pPr>
        <w:autoSpaceDE w:val="0"/>
        <w:jc w:val="both"/>
        <w:rPr>
          <w:rFonts w:ascii="Times" w:hAnsi="Times" w:cs="Arial"/>
        </w:rPr>
      </w:pPr>
      <w:r w:rsidRPr="00991C57">
        <w:rPr>
          <w:rFonts w:ascii="Times" w:eastAsia="QanelasSoft-Regular" w:hAnsi="Times" w:cs="Arial"/>
        </w:rPr>
        <w:t>Le CPF donne aux salariés la possibilité de prendre part à la gestion leur parcours professionnel.</w:t>
      </w:r>
    </w:p>
    <w:p w14:paraId="772E44E1" w14:textId="77777777" w:rsidR="00991C57" w:rsidRPr="00991C57" w:rsidRDefault="00991C57" w:rsidP="00991C57">
      <w:pPr>
        <w:autoSpaceDE w:val="0"/>
        <w:jc w:val="both"/>
        <w:rPr>
          <w:rFonts w:ascii="Times" w:hAnsi="Times" w:cs="Arial"/>
        </w:rPr>
      </w:pPr>
    </w:p>
    <w:p w14:paraId="45156113" w14:textId="77777777" w:rsidR="00991C57" w:rsidRPr="00DF1980" w:rsidRDefault="00991C57" w:rsidP="00DF1980">
      <w:pPr>
        <w:pStyle w:val="Paragraphedeliste"/>
        <w:numPr>
          <w:ilvl w:val="0"/>
          <w:numId w:val="10"/>
        </w:numPr>
        <w:autoSpaceDE w:val="0"/>
        <w:ind w:left="426" w:hanging="426"/>
        <w:jc w:val="both"/>
        <w:rPr>
          <w:rFonts w:ascii="Times" w:eastAsia="CostaStd-Italic" w:hAnsi="Times" w:cs="Arial"/>
          <w:b/>
          <w:iCs/>
        </w:rPr>
      </w:pPr>
      <w:r w:rsidRPr="00DF1980">
        <w:rPr>
          <w:rFonts w:ascii="Times" w:eastAsia="PredigeRounded-Bold" w:hAnsi="Times" w:cs="Arial"/>
          <w:b/>
          <w:bCs/>
        </w:rPr>
        <w:lastRenderedPageBreak/>
        <w:t>La mobilité professionnelle</w:t>
      </w:r>
    </w:p>
    <w:p w14:paraId="603A0120" w14:textId="77777777" w:rsidR="00991C57" w:rsidRPr="00991C57" w:rsidRDefault="00991C57" w:rsidP="00991C57">
      <w:pPr>
        <w:autoSpaceDE w:val="0"/>
        <w:jc w:val="both"/>
        <w:rPr>
          <w:rFonts w:ascii="Times" w:hAnsi="Times" w:cs="Arial"/>
        </w:rPr>
      </w:pPr>
      <w:r w:rsidRPr="00DF1980">
        <w:rPr>
          <w:rFonts w:ascii="Times" w:eastAsia="CostaStd-Italic" w:hAnsi="Times" w:cs="Arial"/>
          <w:iCs/>
        </w:rPr>
        <w:t>L'</w:t>
      </w:r>
      <w:r w:rsidRPr="00DF1980">
        <w:rPr>
          <w:rFonts w:ascii="Times" w:eastAsia="Whitney-Medium" w:hAnsi="Times" w:cs="Arial"/>
        </w:rPr>
        <w:t>org</w:t>
      </w:r>
      <w:r w:rsidRPr="00991C57">
        <w:rPr>
          <w:rFonts w:ascii="Times" w:eastAsia="Whitney-Medium" w:hAnsi="Times" w:cs="Arial"/>
        </w:rPr>
        <w:t xml:space="preserve">anisation comme les salariés ont un intérêt à la mise en œuvre d’actions de formation adaptées, mais la gestion des talents se réalise également par la mobilité professionnelle qui peut recouvrir différentes réalités. </w:t>
      </w:r>
    </w:p>
    <w:p w14:paraId="2C49FFB1" w14:textId="77777777" w:rsidR="00991C57" w:rsidRPr="00991C57" w:rsidRDefault="00991C57" w:rsidP="00991C57">
      <w:pPr>
        <w:autoSpaceDE w:val="0"/>
        <w:jc w:val="both"/>
        <w:rPr>
          <w:rFonts w:ascii="Times" w:eastAsia="ChaparralPro-Regular" w:hAnsi="Times" w:cs="Arial"/>
        </w:rPr>
      </w:pPr>
      <w:r w:rsidRPr="00991C57">
        <w:rPr>
          <w:rFonts w:ascii="Times" w:eastAsia="ChaparralPro-Regular" w:hAnsi="Times" w:cs="Arial"/>
        </w:rPr>
        <w:t>La mobilité professionnelle se définit comme un changement dans les modalités d’exercice de l’activité professionnelle d’une personne.</w:t>
      </w:r>
    </w:p>
    <w:p w14:paraId="2DE305B0" w14:textId="77777777" w:rsidR="00991C57" w:rsidRPr="00991C57" w:rsidRDefault="00991C57" w:rsidP="00991C57">
      <w:pPr>
        <w:autoSpaceDE w:val="0"/>
        <w:jc w:val="both"/>
        <w:rPr>
          <w:rFonts w:ascii="Times" w:eastAsia="ChaparralPro-Regular" w:hAnsi="Times" w:cs="Arial"/>
        </w:rPr>
      </w:pPr>
      <w:r w:rsidRPr="00991C57">
        <w:rPr>
          <w:rFonts w:ascii="Times" w:eastAsia="ChaparralPro-Regular" w:hAnsi="Times" w:cs="Arial"/>
        </w:rPr>
        <w:t>Ce peut être un changement :</w:t>
      </w:r>
    </w:p>
    <w:p w14:paraId="795E095A" w14:textId="77777777" w:rsidR="00991C57" w:rsidRPr="00991C57" w:rsidRDefault="00991C57" w:rsidP="0071460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" w:eastAsia="ChaparralPro-Regular" w:hAnsi="Times" w:cs="Arial"/>
        </w:rPr>
      </w:pPr>
      <w:bookmarkStart w:id="0" w:name="_GoBack"/>
      <w:bookmarkEnd w:id="0"/>
      <w:r w:rsidRPr="00991C57">
        <w:rPr>
          <w:rFonts w:ascii="Times" w:eastAsia="ChaparralPro-Regular" w:hAnsi="Times" w:cs="Arial"/>
        </w:rPr>
        <w:t>de poste avec évolution des responsabilités (verticale)</w:t>
      </w:r>
      <w:r w:rsidR="00304FFE">
        <w:rPr>
          <w:rFonts w:ascii="Times" w:eastAsia="ChaparralPro-Regular" w:hAnsi="Times" w:cs="Arial"/>
        </w:rPr>
        <w:t> ;</w:t>
      </w:r>
    </w:p>
    <w:p w14:paraId="2799A86C" w14:textId="77777777" w:rsidR="00991C57" w:rsidRPr="00991C57" w:rsidRDefault="00991C57" w:rsidP="0071460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" w:eastAsia="ChaparralPro-Regular" w:hAnsi="Times" w:cs="Arial"/>
        </w:rPr>
      </w:pPr>
      <w:r w:rsidRPr="00991C57">
        <w:rPr>
          <w:rFonts w:ascii="Times" w:eastAsia="ChaparralPro-Regular" w:hAnsi="Times" w:cs="Arial"/>
        </w:rPr>
        <w:t xml:space="preserve">de </w:t>
      </w:r>
      <w:r w:rsidR="00304FFE">
        <w:rPr>
          <w:rFonts w:ascii="Times" w:eastAsia="ChaparralPro-Regular" w:hAnsi="Times" w:cs="Arial"/>
        </w:rPr>
        <w:t>contenu de métier (horizontale) ;</w:t>
      </w:r>
      <w:r w:rsidRPr="00991C57">
        <w:rPr>
          <w:rFonts w:ascii="Times" w:eastAsia="ChaparralPro-Regular" w:hAnsi="Times" w:cs="Arial"/>
        </w:rPr>
        <w:t xml:space="preserve"> </w:t>
      </w:r>
    </w:p>
    <w:p w14:paraId="4CDF1246" w14:textId="77777777" w:rsidR="00991C57" w:rsidRPr="00991C57" w:rsidRDefault="00991C57" w:rsidP="0071460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" w:eastAsia="ChaparralPro-Regular" w:hAnsi="Times" w:cs="Arial"/>
        </w:rPr>
      </w:pPr>
      <w:r w:rsidRPr="00991C57">
        <w:rPr>
          <w:rFonts w:ascii="Times" w:eastAsia="ChaparralPro-Regular" w:hAnsi="Times" w:cs="Arial"/>
        </w:rPr>
        <w:t>géographique (changement de lieu)</w:t>
      </w:r>
      <w:r w:rsidR="00304FFE">
        <w:rPr>
          <w:rFonts w:ascii="Times" w:eastAsia="ChaparralPro-Regular" w:hAnsi="Times" w:cs="Arial"/>
        </w:rPr>
        <w:t> ;</w:t>
      </w:r>
      <w:r w:rsidRPr="00991C57">
        <w:rPr>
          <w:rFonts w:ascii="Times" w:eastAsia="ChaparralPro-Regular" w:hAnsi="Times" w:cs="Arial"/>
        </w:rPr>
        <w:t xml:space="preserve"> </w:t>
      </w:r>
    </w:p>
    <w:p w14:paraId="24CCD582" w14:textId="77777777" w:rsidR="00304FFE" w:rsidRPr="00304FFE" w:rsidRDefault="00991C57" w:rsidP="0071460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" w:eastAsia="ChaparralPro-Regular" w:hAnsi="Times" w:cs="Arial"/>
        </w:rPr>
      </w:pPr>
      <w:r w:rsidRPr="00991C57">
        <w:rPr>
          <w:rFonts w:ascii="Times" w:eastAsia="ChaparralPro-Regular" w:hAnsi="Times" w:cs="Arial"/>
        </w:rPr>
        <w:t>sectorielle (changement de secteur d’activité)</w:t>
      </w:r>
      <w:r w:rsidR="00304FFE">
        <w:rPr>
          <w:rFonts w:ascii="Times" w:eastAsia="ChaparralPro-Regular" w:hAnsi="Times" w:cs="Arial"/>
        </w:rPr>
        <w:t>.</w:t>
      </w:r>
    </w:p>
    <w:p w14:paraId="61279A0A" w14:textId="77777777" w:rsidR="00991C57" w:rsidRPr="00991C57" w:rsidRDefault="00991C57" w:rsidP="00991C57">
      <w:pPr>
        <w:autoSpaceDE w:val="0"/>
        <w:jc w:val="both"/>
        <w:rPr>
          <w:rFonts w:ascii="Times" w:eastAsia="ChaparralPro-Regular" w:hAnsi="Times" w:cs="Arial"/>
        </w:rPr>
      </w:pPr>
      <w:r w:rsidRPr="00991C57">
        <w:rPr>
          <w:rFonts w:ascii="Times" w:eastAsia="ChaparralPro-Regular" w:hAnsi="Times" w:cs="Arial"/>
        </w:rPr>
        <w:t xml:space="preserve">La gestion des compétences et des talents à l’initiative des employeurs, par l’obligation de formation et la mise en place d’actions de formation dans un plan de développement des compétences </w:t>
      </w:r>
      <w:proofErr w:type="gramStart"/>
      <w:r w:rsidRPr="00991C57">
        <w:rPr>
          <w:rFonts w:ascii="Times" w:eastAsia="ChaparralPro-Regular" w:hAnsi="Times" w:cs="Arial"/>
        </w:rPr>
        <w:t>est</w:t>
      </w:r>
      <w:proofErr w:type="gramEnd"/>
      <w:r w:rsidRPr="00991C57">
        <w:rPr>
          <w:rFonts w:ascii="Times" w:eastAsia="ChaparralPro-Regular" w:hAnsi="Times" w:cs="Arial"/>
        </w:rPr>
        <w:t xml:space="preserve"> nécessaire à la garantie de l’employabilité des salariés. Ces derniers doivent néanmoins être des acteurs actifs de leur parcours professionnel en utilisant leurs droits à la formation par le biais du compte personnel de formation. La mobilité professionnelle est également un moyen de faire évoluer ses compétences et de gérer les talents dans l’organisation. </w:t>
      </w:r>
    </w:p>
    <w:p w14:paraId="474D6C37" w14:textId="77777777" w:rsidR="00991C57" w:rsidRPr="00991C57" w:rsidRDefault="00991C57" w:rsidP="00991C57">
      <w:pPr>
        <w:autoSpaceDE w:val="0"/>
        <w:jc w:val="both"/>
        <w:rPr>
          <w:rFonts w:ascii="Times" w:hAnsi="Times" w:cs="Arial"/>
        </w:rPr>
      </w:pPr>
    </w:p>
    <w:p w14:paraId="003D5A1E" w14:textId="77777777" w:rsidR="00CA5B74" w:rsidRPr="00991C57" w:rsidRDefault="00CA5B74">
      <w:pPr>
        <w:rPr>
          <w:rFonts w:ascii="Times" w:hAnsi="Times"/>
        </w:rPr>
      </w:pPr>
    </w:p>
    <w:sectPr w:rsidR="00CA5B74" w:rsidRPr="00991C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100BA9" w14:textId="77777777" w:rsidR="00DF1980" w:rsidRDefault="00DF1980" w:rsidP="00717D86">
      <w:pPr>
        <w:spacing w:after="0" w:line="240" w:lineRule="auto"/>
      </w:pPr>
      <w:r>
        <w:separator/>
      </w:r>
    </w:p>
  </w:endnote>
  <w:endnote w:type="continuationSeparator" w:id="0">
    <w:p w14:paraId="3085408D" w14:textId="77777777" w:rsidR="00DF1980" w:rsidRDefault="00DF1980" w:rsidP="007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oSansPro-Medium">
    <w:charset w:val="00"/>
    <w:family w:val="swiss"/>
    <w:pitch w:val="default"/>
  </w:font>
  <w:font w:name="PredigeRounded-Bold">
    <w:charset w:val="00"/>
    <w:family w:val="swiss"/>
    <w:pitch w:val="default"/>
  </w:font>
  <w:font w:name="CostaStd-Italic">
    <w:charset w:val="00"/>
    <w:family w:val="swiss"/>
    <w:pitch w:val="default"/>
  </w:font>
  <w:font w:name="PredigeRounded-Black">
    <w:charset w:val="00"/>
    <w:family w:val="swiss"/>
    <w:pitch w:val="default"/>
  </w:font>
  <w:font w:name="Whitney-Medium">
    <w:charset w:val="00"/>
    <w:family w:val="swiss"/>
    <w:pitch w:val="default"/>
  </w:font>
  <w:font w:name="QanelasSoft-Regular">
    <w:altName w:val="Arial"/>
    <w:charset w:val="00"/>
    <w:family w:val="swiss"/>
    <w:pitch w:val="default"/>
  </w:font>
  <w:font w:name="ChaparralPro-Regular"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C798" w14:textId="77777777" w:rsidR="00DF1980" w:rsidRDefault="00DF1980">
    <w:pPr>
      <w:pStyle w:val="Pieddepage"/>
    </w:pPr>
    <w:r>
      <w:t>© Delagrave</w:t>
    </w:r>
  </w:p>
  <w:p w14:paraId="60FDD86D" w14:textId="77777777" w:rsidR="00DF1980" w:rsidRDefault="00DF19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FA62593" w14:textId="77777777" w:rsidR="00DF1980" w:rsidRDefault="00DF1980" w:rsidP="00717D86">
      <w:pPr>
        <w:spacing w:after="0" w:line="240" w:lineRule="auto"/>
      </w:pPr>
      <w:r>
        <w:separator/>
      </w:r>
    </w:p>
  </w:footnote>
  <w:footnote w:type="continuationSeparator" w:id="0">
    <w:p w14:paraId="414DCD4F" w14:textId="77777777" w:rsidR="00DF1980" w:rsidRDefault="00DF1980" w:rsidP="0071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BCE1C34"/>
    <w:multiLevelType w:val="hybridMultilevel"/>
    <w:tmpl w:val="6C0CA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B0A0A"/>
    <w:multiLevelType w:val="hybridMultilevel"/>
    <w:tmpl w:val="A0FC69AA"/>
    <w:lvl w:ilvl="0" w:tplc="23E0D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6D09"/>
    <w:multiLevelType w:val="hybridMultilevel"/>
    <w:tmpl w:val="7AF2F9B0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3A7B"/>
    <w:multiLevelType w:val="hybridMultilevel"/>
    <w:tmpl w:val="9F6EEF5A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3986"/>
    <w:multiLevelType w:val="hybridMultilevel"/>
    <w:tmpl w:val="EDA44750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47E46"/>
    <w:multiLevelType w:val="hybridMultilevel"/>
    <w:tmpl w:val="5BE27074"/>
    <w:lvl w:ilvl="0" w:tplc="7CC044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75176"/>
    <w:multiLevelType w:val="hybridMultilevel"/>
    <w:tmpl w:val="ADD8D6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7E70"/>
    <w:multiLevelType w:val="hybridMultilevel"/>
    <w:tmpl w:val="D5140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F3F18"/>
    <w:multiLevelType w:val="hybridMultilevel"/>
    <w:tmpl w:val="69288F54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530A"/>
    <w:multiLevelType w:val="hybridMultilevel"/>
    <w:tmpl w:val="C562E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A315A"/>
    <w:multiLevelType w:val="hybridMultilevel"/>
    <w:tmpl w:val="00F03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1B5DE2"/>
    <w:rsid w:val="00304FFE"/>
    <w:rsid w:val="00714604"/>
    <w:rsid w:val="00717D86"/>
    <w:rsid w:val="00991C57"/>
    <w:rsid w:val="00CA5B74"/>
    <w:rsid w:val="00CA6999"/>
    <w:rsid w:val="00D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E3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D8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D8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D8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F1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D8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D8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D8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F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6" ma:contentTypeDescription="Crée un document." ma:contentTypeScope="" ma:versionID="a720a30b9ab8acf65da57198ad6d7a7e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3aa62b97d1800328b940f653668e7ef8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2F69B-34E8-48D1-BF0F-34716CAA283D}"/>
</file>

<file path=customXml/itemProps2.xml><?xml version="1.0" encoding="utf-8"?>
<ds:datastoreItem xmlns:ds="http://schemas.openxmlformats.org/officeDocument/2006/customXml" ds:itemID="{6A56B3C8-2E12-427C-AFC1-F022E9EC61B8}"/>
</file>

<file path=customXml/itemProps3.xml><?xml version="1.0" encoding="utf-8"?>
<ds:datastoreItem xmlns:ds="http://schemas.openxmlformats.org/officeDocument/2006/customXml" ds:itemID="{6A586720-A0A5-4D91-B27A-F541C61A6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917</Words>
  <Characters>5044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Alexandra Fisch</cp:lastModifiedBy>
  <cp:revision>4</cp:revision>
  <dcterms:created xsi:type="dcterms:W3CDTF">2020-03-23T14:54:00Z</dcterms:created>
  <dcterms:modified xsi:type="dcterms:W3CDTF">2020-03-23T15:14:00Z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0x0101002139DB50D0E9F24AA81D29227A2F1797</vt:lpwstr>
  </property>
</Properties>
</file>