
<file path=[Content_Types].xml><?xml version="1.0" encoding="utf-8"?>
<Types xmlns="http://schemas.openxmlformats.org/package/2006/content-types">
  <Default Extension="docx" ContentType="application/vnd.openxmlformats-officedocument.wordprocessingml.document"/>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rPr>
          <w:rFonts w:ascii="Cambria" w:hAnsi="Cambria"/>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-238124</wp:posOffset>
                </wp:positionH>
                <wp:positionV relativeFrom="paragraph">
                  <wp:posOffset>161925</wp:posOffset>
                </wp:positionV>
                <wp:extent cx="767715" cy="868045"/>
                <wp:effectExtent l="0" t="0" r="0" b="0"/>
                <wp:wrapSquare wrapText="bothSides"/>
                <wp:docPr id="1" name="_x0000_s10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
                        <a:stretch/>
                      </pic:blipFill>
                      <pic:spPr>
                        <a:xfrm>
                          <a:off x="0" y="0"/>
                          <a:ext cx="767715" cy="86804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1;o:allowoverlap:true;o:allowincell:true;mso-position-horizontal-relative:text;margin-left:-18.7pt;mso-position-horizontal:absolute;mso-position-vertical-relative:text;margin-top:12.8pt;mso-position-vertical:absolute;width:60.4pt;height:68.3pt;mso-wrap-distance-left:9.0pt;mso-wrap-distance-top:0.0pt;mso-wrap-distance-right:9.0pt;mso-wrap-distance-bottom:0.0pt;" stroked="f">
                <v:path textboxrect="0,0,0,0"/>
                <w10:wrap type="square"/>
                <v:imagedata r:id="rId8" o:title=""/>
              </v:shape>
            </w:pict>
          </mc:Fallback>
        </mc:AlternateContent>
      </w:r>
      <w:r>
        <w:rPr>
          <w:rFonts w:ascii="Cambria" w:hAnsi="Cambria"/>
        </w:rPr>
        <w:object w:dxaOrig="0" w:dyaOrig="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33.5pt;height:84.0pt;mso-wrap-distance-left:0.0pt;mso-wrap-distance-top:0.0pt;mso-wrap-distance-right:0.0pt;mso-wrap-distance-bottom:0.0pt;" filled="f" stroked="f">
            <v:path textboxrect="0,0,0,0"/>
            <v:imagedata r:id="rId9" o:title=""/>
          </v:shape>
          <o:OLEObject DrawAspect="Content" r:id="rId10" ObjectID="_1525041" ProgID="Word.Document" ShapeID="_x0000_i1" Type="Embed"/>
        </w:object>
      </w: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ind w:right="-432"/>
        <w:rPr>
          <w:rFonts w:ascii="Cambria" w:hAnsi="Cambria"/>
        </w:rPr>
      </w:pPr>
      <w:r>
        <w:rPr>
          <w:rFonts w:ascii="Cambria" w:hAnsi="Cambria"/>
        </w:rPr>
        <w:object w:dxaOrig="0" w:dyaOrig="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75.7pt;height:601.5pt;mso-wrap-distance-left:0.0pt;mso-wrap-distance-top:0.0pt;mso-wrap-distance-right:0.0pt;mso-wrap-distance-bottom:0.0pt;" filled="f" stroked="f">
            <v:path textboxrect="0,0,0,0"/>
            <v:imagedata r:id="rId11" o:title=""/>
          </v:shape>
          <o:OLEObject DrawAspect="Content" r:id="rId12" ObjectID="_1525042" ProgID="Word.Document" ShapeID="_x0000_i2" Type="Embed"/>
        </w:object>
      </w:r>
      <w:r>
        <w:rPr>
          <w:rFonts w:ascii="Cambria" w:hAnsi="Cambria"/>
        </w:rPr>
      </w:r>
    </w:p>
    <w:p>
      <w:pPr>
        <w:pStyle w:val="Normal"/>
        <w:rPr>
          <w:rFonts w:ascii="Cambria" w:hAnsi="Cambria"/>
        </w:rPr>
      </w:pPr>
      <w:r>
        <w:rPr>
          <w:rFonts w:ascii="Cambria" w:hAnsi="Cambria"/>
        </w:rPr>
      </w:r>
    </w:p>
    <w:p>
      <w:pPr>
        <w:pStyle w:val="Normal"/>
        <w:rPr>
          <w:rFonts w:ascii="Cambria" w:hAnsi="Cambria"/>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-228599</wp:posOffset>
                </wp:positionH>
                <wp:positionV relativeFrom="paragraph">
                  <wp:posOffset>114300</wp:posOffset>
                </wp:positionV>
                <wp:extent cx="772160" cy="866775"/>
                <wp:effectExtent l="0" t="0" r="0" b="0"/>
                <wp:wrapSquare wrapText="bothSides"/>
                <wp:docPr id="4" name="_x0000_s10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a:xfrm>
                          <a:off x="0" y="0"/>
                          <a:ext cx="772160" cy="86677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8242;o:allowoverlap:true;o:allowincell:true;mso-position-horizontal-relative:text;margin-left:-18.0pt;mso-position-horizontal:absolute;mso-position-vertical-relative:text;margin-top:9.0pt;mso-position-vertical:absolute;width:60.8pt;height:68.2pt;mso-wrap-distance-left:9.0pt;mso-wrap-distance-top:0.0pt;mso-wrap-distance-right:9.0pt;mso-wrap-distance-bottom:0.0pt;" stroked="f">
                <v:path textboxrect="0,0,0,0"/>
                <w10:wrap type="square"/>
                <v:imagedata r:id="rId13" o:title=""/>
              </v:shape>
            </w:pict>
          </mc:Fallback>
        </mc:AlternateContent>
      </w:r>
      <w:r>
        <w:rPr>
          <w:rFonts w:ascii="Cambria" w:hAnsi="Cambria"/>
        </w:rPr>
        <w:object w:dxaOrig="0" w:dyaOrig="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433.5pt;height:84.0pt;mso-wrap-distance-left:0.0pt;mso-wrap-distance-top:0.0pt;mso-wrap-distance-right:0.0pt;mso-wrap-distance-bottom:0.0pt;" filled="f" stroked="f">
            <v:path textboxrect="0,0,0,0"/>
            <v:imagedata r:id="rId14" o:title=""/>
          </v:shape>
          <o:OLEObject DrawAspect="Content" r:id="rId15" ObjectID="_1525044" ProgID="Word.Document" ShapeID="_x0000_i4" Type="Embed"/>
        </w:object>
      </w:r>
      <w:r>
        <w:rPr>
          <w:rFonts w:ascii="Cambria" w:hAnsi="Cambria"/>
        </w:rPr>
      </w:r>
    </w:p>
    <w:p>
      <w:pPr>
        <w:pStyle w:val="UserStyle_1"/>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left="0"/>
        <w:jc w:val="both"/>
        <w:rPr>
          <w:rFonts w:ascii="Cambria" w:hAnsi="Cambria"/>
          <w:b/>
          <w:i/>
          <w:u w:val="single"/>
        </w:rPr>
      </w:pPr>
      <w:r>
        <w:rPr>
          <w:rFonts w:ascii="Cambria" w:hAnsi="Cambria"/>
          <w:b/>
          <w:i/>
          <w:u w:val="single"/>
        </w:rPr>
      </w:r>
    </w:p>
    <w:p>
      <w:pPr>
        <w:pStyle w:val="UserStyle_1"/>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left="0"/>
        <w:jc w:val="both"/>
        <w:rPr>
          <w:rFonts w:ascii="Cambria" w:hAnsi="Cambria" w:eastAsia="Lucida Grande"/>
        </w:rPr>
      </w:pPr>
      <w:r>
        <w:rPr>
          <w:rFonts w:ascii="Cambria" w:hAnsi="Cambria"/>
          <w:b/>
          <w:i/>
          <w:u w:val="single"/>
        </w:rPr>
        <w:t xml:space="preserve">Problématique</w:t>
      </w:r>
      <w:r>
        <w:rPr>
          <w:rFonts w:ascii="Cambria" w:hAnsi="Cambria" w:eastAsia="Lucida Grande"/>
        </w:rPr>
        <w:t xml:space="preserve"> : </w:t>
      </w:r>
      <w:r>
        <w:rPr>
          <w:rFonts w:ascii="Cambria" w:hAnsi="Cambria" w:eastAsia="Lucida Grande"/>
          <w:i/>
        </w:rPr>
        <w:t xml:space="preserve">Compte tenu de ses différentes charges, comment une entreprise peut-elle prévoir à quel moment elle sera rentable ?</w:t>
      </w:r>
      <w:r>
        <w:rPr>
          <w:rFonts w:ascii="Cambria" w:hAnsi="Cambria" w:eastAsia="Lucida Grande"/>
        </w:rPr>
      </w:r>
    </w:p>
    <w:p>
      <w:pPr>
        <w:pStyle w:val="Normal"/>
        <w:rPr>
          <w:rFonts w:ascii="Cambria" w:hAnsi="Cambria"/>
        </w:rPr>
      </w:pPr>
      <w:r>
        <w:rPr>
          <w:rFonts w:ascii="Cambria" w:hAnsi="Cambria"/>
        </w:rPr>
      </w:r>
    </w:p>
    <w:p>
      <w:pPr>
        <w:pStyle w:val="179"/>
        <w:numPr>
          <w:numId w:val="1"/>
          <w:ilvl w:val="0"/>
        </w:numPr>
        <w:pBdr>
          <w:top w:val="single" w:color="000000" w:sz="4" w:space="1"/>
          <w:left w:val="single" w:color="000000" w:sz="4" w:space="4"/>
          <w:bottom w:val="single" w:color="000000" w:sz="4" w:space="1"/>
          <w:right w:val="single" w:color="000000" w:sz="4" w:space="4"/>
        </w:pBdr>
        <w:shd w:val="clear" w:color="auto" w:fill="31849b"/>
        <w:rPr>
          <w:rFonts w:ascii="Cambria" w:hAnsi="Cambria"/>
          <w:b/>
          <w:sz w:val="28"/>
          <w:u w:val="single"/>
        </w:rPr>
      </w:pPr>
      <w:r>
        <w:rPr>
          <w:rFonts w:ascii="Cambria" w:hAnsi="Cambria"/>
          <w:b/>
          <w:sz w:val="28"/>
          <w:u w:val="single"/>
        </w:rPr>
        <w:t xml:space="preserve">Qu’est-ce qu’un seuil de rentabilité ?</w:t>
      </w:r>
    </w:p>
    <w:p>
      <w:pPr>
        <w:pStyle w:val="UserStyle_2"/>
        <w:numPr>
          <w:numId w:val="3"/>
          <w:ilvl w:val="0"/>
        </w:numPr>
        <w:ind w:left="426"/>
        <w:jc w:val="both"/>
        <w:rPr>
          <w:rFonts w:ascii="Cambria" w:hAnsi="Cambria"/>
          <w:b/>
          <w:sz w:val="28"/>
        </w:rPr>
      </w:pPr>
      <w:r>
        <w:rPr>
          <w:rFonts w:ascii="Cambria" w:hAnsi="Cambria"/>
          <w:b/>
          <w:sz w:val="22"/>
          <w:u w:val="single"/>
        </w:rPr>
        <w:t xml:space="preserve">DÉFINITION </w:t>
      </w:r>
      <w:r>
        <w:rPr>
          <w:rFonts w:ascii="Cambria" w:hAnsi="Cambria"/>
          <w:sz w:val="22"/>
        </w:rPr>
        <w:t xml:space="preserve">: Le seuil de rentabilité correspond au niveau de chiffre d’affaires au-delà duquel l’entreprise commence à réaliser un bénéfice.</w:t>
      </w:r>
      <w:r>
        <w:rPr>
          <w:rFonts w:ascii="Cambria" w:hAnsi="Cambria"/>
          <w:b/>
          <w:sz w:val="28"/>
        </w:rPr>
      </w:r>
    </w:p>
    <w:p>
      <w:pPr>
        <w:pStyle w:val="UserStyle_2"/>
        <w:numPr>
          <w:numId w:val="3"/>
          <w:ilvl w:val="0"/>
        </w:numPr>
        <w:ind w:left="426"/>
        <w:jc w:val="both"/>
        <w:rPr>
          <w:rFonts w:ascii="Cambria" w:hAnsi="Cambria"/>
          <w:sz w:val="22"/>
          <w:szCs w:val="22"/>
        </w:rPr>
      </w:pPr>
      <w:r>
        <w:rPr>
          <w:rFonts w:ascii="Cambria" w:hAnsi="Cambria"/>
          <w:b/>
          <w:sz w:val="22"/>
          <w:u w:val="single"/>
        </w:rPr>
        <w:t xml:space="preserve">À QUOI SERT-IL</w:t>
      </w:r>
      <w:r>
        <w:rPr>
          <w:rFonts w:ascii="Cambria" w:hAnsi="Cambria"/>
          <w:b/>
          <w:sz w:val="22"/>
        </w:rPr>
        <w:t xml:space="preserve"> ?</w:t>
      </w:r>
      <w:r>
        <w:rPr>
          <w:rFonts w:ascii="Cambria" w:hAnsi="Cambria"/>
          <w:sz w:val="20"/>
        </w:rPr>
        <w:t xml:space="preserve"> </w:t>
      </w:r>
      <w:r>
        <w:rPr>
          <w:rFonts w:ascii="Cambria" w:hAnsi="Cambria"/>
          <w:sz w:val="22"/>
          <w:szCs w:val="22"/>
        </w:rPr>
        <w:t xml:space="preserve">Il permet de déterminer quel chiffre d’affaires l’entreprise doit réaliser ou combien de produits elle doit vendre, pour commencer à être rentable. </w:t>
      </w:r>
    </w:p>
    <w:p>
      <w:pPr>
        <w:pStyle w:val="UserStyle_2"/>
        <w:ind w:left="426"/>
        <w:jc w:val="both"/>
        <w:rPr>
          <w:rFonts w:ascii="Cambria" w:hAnsi="Cambria"/>
          <w:sz w:val="22"/>
          <w:szCs w:val="22"/>
        </w:rPr>
      </w:pPr>
      <w:r>
        <w:rPr>
          <w:rFonts w:ascii="Cambria" w:hAnsi="Cambria"/>
          <w:sz w:val="22"/>
        </w:rPr>
        <w:t xml:space="preserve">Lorsqu’une entreprise atteint le seuil de rentabilité, elle ne réalise ni _________________________________ ni __________________________ (résultat = 0), c’est-</w:t>
      </w:r>
      <w:r>
        <w:rPr>
          <w:rFonts w:ascii="Cambria" w:hAnsi="Cambria"/>
          <w:sz w:val="22"/>
          <w:szCs w:val="22"/>
        </w:rPr>
        <w:t xml:space="preserve">à-dire que la marge dégagée permet tout juste de couvrir ses charges (variables et fixes).</w:t>
      </w:r>
    </w:p>
    <w:p>
      <w:pPr>
        <w:pStyle w:val="UserStyle_2"/>
        <w:numPr>
          <w:numId w:val="16"/>
          <w:ilvl w:val="0"/>
        </w:numPr>
        <w:ind w:left="426"/>
        <w:jc w:val="both"/>
        <w:rPr>
          <w:rFonts w:ascii="Cambria" w:hAnsi="Cambria"/>
          <w:sz w:val="22"/>
          <w:szCs w:val="22"/>
        </w:rPr>
      </w:pPr>
      <w:r>
        <w:rPr>
          <w:rFonts w:ascii="Cambria" w:hAnsi="Cambria"/>
          <w:b/>
          <w:sz w:val="22"/>
          <w:u w:val="single"/>
        </w:rPr>
        <w:t xml:space="preserve">RAPPEL</w:t>
      </w:r>
      <w:r>
        <w:rPr>
          <w:rFonts w:ascii="Cambria" w:hAnsi="Cambria"/>
          <w:sz w:val="22"/>
          <w:szCs w:val="22"/>
        </w:rPr>
        <w:t xml:space="preserve"> (1</w:t>
      </w:r>
      <w:r>
        <w:rPr>
          <w:rFonts w:ascii="Cambria" w:hAnsi="Cambria"/>
          <w:sz w:val="22"/>
          <w:szCs w:val="22"/>
          <w:vertAlign w:val="superscript"/>
        </w:rPr>
        <w:t xml:space="preserve">ère</w:t>
      </w:r>
      <w:r>
        <w:rPr>
          <w:rFonts w:ascii="Cambria" w:hAnsi="Cambria"/>
          <w:sz w:val="22"/>
          <w:szCs w:val="22"/>
        </w:rPr>
        <w:t xml:space="preserve">, Sciences de Gestion) :</w:t>
      </w:r>
    </w:p>
    <w:p>
      <w:pPr>
        <w:pStyle w:val="UserStyle_1"/>
        <w:numPr>
          <w:numId w:val="15"/>
          <w:ilvl w:val="0"/>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rFonts w:ascii="Cambria" w:hAnsi="Cambria"/>
        </w:rPr>
      </w:pPr>
      <w:r>
        <w:rPr>
          <w:rFonts w:ascii="Cambria" w:hAnsi="Cambria"/>
        </w:rPr>
        <w:t xml:space="preserve">Les </w:t>
      </w:r>
      <w:r>
        <w:rPr>
          <w:rFonts w:ascii="Cambria" w:hAnsi="Cambria"/>
          <w:b/>
        </w:rPr>
        <w:t xml:space="preserve">charges variables</w:t>
      </w:r>
      <w:r>
        <w:rPr>
          <w:rFonts w:ascii="Cambria" w:hAnsi="Cambria"/>
        </w:rPr>
        <w:t xml:space="preserve"> varient en fonction de l’activité (proportionnellement). Ex : achat de marchandise, achat de matières premières. Ces charges diminuent lorsque l’activité (C.A.) baisse.</w:t>
      </w:r>
    </w:p>
    <w:p>
      <w:pPr>
        <w:pStyle w:val="UserStyle_1"/>
        <w:numPr>
          <w:numId w:val="15"/>
          <w:ilvl w:val="0"/>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rFonts w:ascii="Cambria" w:hAnsi="Cambria"/>
        </w:rPr>
      </w:pPr>
      <w:r>
        <w:rPr>
          <w:rFonts w:ascii="Cambria" w:hAnsi="Cambria"/>
        </w:rPr>
        <w:t xml:space="preserve">Les </w:t>
      </w:r>
      <w:r>
        <w:rPr>
          <w:rFonts w:ascii="Cambria" w:hAnsi="Cambria"/>
          <w:b/>
        </w:rPr>
        <w:t xml:space="preserve">charges fixes</w:t>
      </w:r>
      <w:r>
        <w:rPr>
          <w:rFonts w:ascii="Cambria" w:hAnsi="Cambria"/>
        </w:rPr>
        <w:t xml:space="preserve"> sont toujours constantes quelque soit la variation de l’activité (C.A.). Ex : Loyer, personnel, chauffage, éclairage, entretien...</w:t>
      </w:r>
    </w:p>
    <w:p>
      <w:pPr>
        <w:pStyle w:val="179"/>
        <w:numPr>
          <w:numId w:val="1"/>
          <w:ilvl w:val="0"/>
        </w:numPr>
        <w:pBdr>
          <w:top w:val="single" w:color="000000" w:sz="4" w:space="1"/>
          <w:left w:val="single" w:color="000000" w:sz="4" w:space="4"/>
          <w:bottom w:val="single" w:color="000000" w:sz="4" w:space="1"/>
          <w:right w:val="single" w:color="000000" w:sz="4" w:space="4"/>
        </w:pBdr>
        <w:shd w:val="clear" w:color="auto" w:fill="31849b"/>
        <w:rPr>
          <w:rFonts w:ascii="Cambria" w:hAnsi="Cambria"/>
          <w:b/>
          <w:sz w:val="28"/>
          <w:u w:val="single"/>
        </w:rPr>
      </w:pPr>
      <w:r>
        <w:rPr>
          <w:rFonts w:ascii="Cambria" w:hAnsi="Cambria"/>
          <w:b/>
          <w:sz w:val="28"/>
          <w:u w:val="single"/>
        </w:rPr>
        <w:t xml:space="preserve">COMMENT SE CALCULE-T-IL ?</w:t>
      </w:r>
    </w:p>
    <w:p>
      <w:pPr>
        <w:pStyle w:val="UserStyle_2"/>
        <w:jc w:val="both"/>
        <w:rPr>
          <w:rFonts w:ascii="Cambria" w:hAnsi="Cambria"/>
          <w:sz w:val="22"/>
        </w:rPr>
      </w:pPr>
      <w:r>
        <w:rPr>
          <w:rFonts w:ascii="Cambria" w:hAnsi="Cambria"/>
          <w:sz w:val="22"/>
        </w:rPr>
        <w:t xml:space="preserve">Il est important de suivre différentes étapes pour le calculer, au risque de commettre de nombreuses erreurs de calculs !</w:t>
      </w:r>
    </w:p>
    <w:p>
      <w:pPr>
        <w:pStyle w:val="UserStyle_2"/>
        <w:shd w:val="clear" w:color="auto" w:fill="daeef3"/>
        <w:ind w:left="426"/>
        <w:rPr>
          <w:rFonts w:ascii="Cambria" w:hAnsi="Cambria"/>
          <w:b/>
          <w:sz w:val="22"/>
        </w:rPr>
      </w:pPr>
      <w:r>
        <w:rPr>
          <w:rFonts w:ascii="Cambria" w:hAnsi="Cambria"/>
          <w:b/>
          <w:sz w:val="22"/>
          <w:u w:val="single"/>
        </w:rPr>
        <w:t xml:space="preserve">Étape 1 </w:t>
      </w:r>
      <w:r>
        <w:rPr>
          <w:rFonts w:ascii="Cambria" w:hAnsi="Cambria"/>
          <w:b/>
          <w:sz w:val="22"/>
        </w:rPr>
        <w:t xml:space="preserve">: distinguer charges variables et charges fixes</w:t>
      </w:r>
    </w:p>
    <w:p>
      <w:pPr>
        <w:pStyle w:val="UserStyle_2"/>
        <w:shd w:val="clear" w:color="auto" w:fill="daeef3"/>
        <w:ind w:left="426"/>
        <w:rPr>
          <w:rFonts w:ascii="Cambria" w:hAnsi="Cambria"/>
          <w:b/>
          <w:sz w:val="22"/>
        </w:rPr>
      </w:pPr>
      <w:r>
        <w:rPr>
          <w:rFonts w:ascii="Cambria" w:hAnsi="Cambria"/>
          <w:b/>
          <w:sz w:val="22"/>
          <w:u w:val="single"/>
        </w:rPr>
        <w:t xml:space="preserve">Étape 2</w:t>
      </w:r>
      <w:r>
        <w:rPr>
          <w:rFonts w:ascii="Cambria" w:hAnsi="Cambria"/>
          <w:b/>
          <w:sz w:val="22"/>
        </w:rPr>
        <w:t xml:space="preserve"> : établir un compte de résultat différentiel (nom donné au tableau ci-dessous)</w:t>
      </w:r>
    </w:p>
    <w:p>
      <w:pPr>
        <w:pStyle w:val="UserStyle_2"/>
        <w:shd w:val="clear" w:color="auto" w:fill="daeef3"/>
        <w:ind w:left="426"/>
        <w:rPr>
          <w:rFonts w:ascii="Cambria" w:hAnsi="Cambria"/>
          <w:b/>
          <w:sz w:val="22"/>
        </w:rPr>
      </w:pPr>
      <w:r>
        <w:rPr>
          <w:rFonts w:ascii="Cambria" w:hAnsi="Cambria"/>
          <w:b/>
          <w:sz w:val="22"/>
          <w:u w:val="single"/>
        </w:rPr>
        <w:t xml:space="preserve">Étape 3 </w:t>
      </w:r>
      <w:r>
        <w:rPr>
          <w:rFonts w:ascii="Cambria" w:hAnsi="Cambria"/>
          <w:b/>
          <w:sz w:val="22"/>
        </w:rPr>
        <w:t xml:space="preserve">: calculer le seuil de rentabilité</w:t>
      </w:r>
    </w:p>
    <w:p>
      <w:pPr>
        <w:pStyle w:val="UserStyle_2"/>
        <w:shd w:val="clear" w:color="auto" w:fill="daeef3"/>
        <w:ind w:left="426"/>
        <w:rPr>
          <w:rFonts w:ascii="Cambria" w:hAnsi="Cambria"/>
          <w:b/>
          <w:sz w:val="22"/>
        </w:rPr>
      </w:pPr>
      <w:r>
        <w:rPr>
          <w:rFonts w:ascii="Cambria" w:hAnsi="Cambria"/>
          <w:b/>
          <w:sz w:val="22"/>
          <w:u w:val="single"/>
        </w:rPr>
        <w:t xml:space="preserve">Étape 4 </w:t>
      </w:r>
      <w:r>
        <w:rPr>
          <w:rFonts w:ascii="Cambria" w:hAnsi="Cambria"/>
          <w:b/>
          <w:sz w:val="22"/>
        </w:rPr>
        <w:t xml:space="preserve">: déterminer le point mort</w:t>
      </w:r>
    </w:p>
    <w:p>
      <w:pPr>
        <w:pStyle w:val="UserStyle_2"/>
        <w:shd w:val="clear" w:color="auto" w:fill="daeef3"/>
        <w:ind w:left="426"/>
        <w:rPr>
          <w:rFonts w:ascii="Cambria" w:hAnsi="Cambria"/>
          <w:b/>
          <w:sz w:val="22"/>
        </w:rPr>
      </w:pPr>
      <w:r>
        <w:rPr>
          <w:rFonts w:ascii="Cambria" w:hAnsi="Cambria"/>
          <w:b/>
          <w:sz w:val="22"/>
          <w:u w:val="single"/>
        </w:rPr>
        <w:t xml:space="preserve">Étape 5 </w:t>
      </w:r>
      <w:r>
        <w:rPr>
          <w:rFonts w:ascii="Cambria" w:hAnsi="Cambria"/>
          <w:b/>
          <w:sz w:val="22"/>
        </w:rPr>
        <w:t xml:space="preserve">: analyser les résultats</w:t>
      </w:r>
    </w:p>
    <w:p>
      <w:pPr>
        <w:pStyle w:val="UserStyle_2"/>
        <w:rPr>
          <w:rFonts w:ascii="Cambria" w:hAnsi="Cambria"/>
          <w:b/>
          <w:sz w:val="22"/>
        </w:rPr>
      </w:pPr>
      <w:r>
        <w:rPr>
          <w:rFonts w:ascii="Cambria" w:hAnsi="Cambria"/>
          <w:b/>
          <w:sz w:val="22"/>
        </w:rPr>
        <mc:AlternateContent>
          <mc:Choice Requires="wpg">
            <w:drawing>
              <wp:inline xmlns:wp="http://schemas.openxmlformats.org/drawingml/2006/wordprocessingDrawing" distT="0" distB="0" distL="0" distR="0">
                <wp:extent cx="386156" cy="617596"/>
                <wp:effectExtent l="0" t="0" r="0" b="0"/>
                <wp:docPr id="6" name="_x0000_i10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a:xfrm>
                          <a:off x="0" y="0"/>
                          <a:ext cx="386156" cy="61759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30.4pt;height:48.6pt;mso-wrap-distance-left:0.0pt;mso-wrap-distance-top:0.0pt;mso-wrap-distance-right:0.0pt;mso-wrap-distance-bottom:0.0pt;" stroked="f">
                <v:path textboxrect="0,0,0,0"/>
                <v:imagedata r:id="rId16" o:title=""/>
              </v:shape>
            </w:pict>
          </mc:Fallback>
        </mc:AlternateContent>
      </w:r>
      <w:r>
        <w:rPr>
          <w:rFonts w:ascii="Cambria" w:hAnsi="Cambria"/>
          <w:b/>
          <w:sz w:val="22"/>
        </w:rPr>
        <mc:AlternateContent>
          <mc:Choice Requires="wpg">
            <w:drawing>
              <wp:anchor xmlns:wp="http://schemas.openxmlformats.org/drawingml/2006/wordprocessingDrawing" xmlns:wp14="http://schemas.microsoft.com/office/word/2010/wordprocessingDrawing" distT="0" distB="0" distL="114300" distR="114300" simplePos="0" relativeHeight="251658244" behindDoc="0" locked="0" layoutInCell="1" allowOverlap="1">
                <wp:simplePos x="0" y="0"/>
                <wp:positionH relativeFrom="column">
                  <wp:posOffset>567055</wp:posOffset>
                </wp:positionH>
                <wp:positionV relativeFrom="paragraph">
                  <wp:posOffset>133985</wp:posOffset>
                </wp:positionV>
                <wp:extent cx="1760855" cy="408305"/>
                <wp:effectExtent l="0" t="0" r="0" b="0"/>
                <wp:wrapNone/>
                <wp:docPr id="7" name="_x0000_s1032"/>
                <wp:cNvGraphicFramePr/>
                <a:graphic xmlns:a="http://schemas.openxmlformats.org/drawingml/2006/main">
                  <a:graphicData uri="http://schemas.microsoft.com/office/word/2010/wordprocessingShape">
                    <wps:wsp>
                      <wps:cNvPr id="0" name=""/>
                      <wps:cNvSpPr/>
                      <wps:spPr>
                        <a:xfrm>
                          <a:off x="0" y="0"/>
                          <a:ext cx="1760855" cy="408305"/>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inX="0" maxX="10800">
                              <a:pos x="gd67" y="gd68"/>
                            </a:ahXY>
                          </a:ahLst>
                          <a:cxnLst/>
                          <a:rect l="gd63" t="gd64" r="gd65" b="gd66"/>
                          <a:pathLst>
                            <a:path w="21600" h="2160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 w="21600" h="21600"/>
                          </a:pathLst>
                        </a:custGeom>
                        <a:solidFill>
                          <a:srgbClr val="FFFFFF"/>
                        </a:solidFill>
                        <a:ln>
                          <a:solidFill>
                            <a:srgbClr val="000000"/>
                          </a:solidFill>
                        </a:ln>
                      </wps:spPr>
                      <wps:txbx>
                        <w:txbxContent>
                          <w:p>
                            <w:pPr>
                              <w:pStyle w:val="Normal"/>
                              <w:jc w:val="center"/>
                              <w:rPr>
                                <w:b/>
                                <w:i/>
                                <w:sz w:val="32"/>
                              </w:rPr>
                            </w:pPr>
                            <w:r>
                              <w:rPr>
                                <w:b/>
                                <w:i/>
                                <w:sz w:val="32"/>
                              </w:rPr>
                              <w:t xml:space="preserve">A vous de jouer !</w:t>
                            </w:r>
                          </w:p>
                          <w:p>
                            <w:pPr>
                              <w:pStyle w:val="Normal"/>
                            </w:pPr>
                          </w:p>
                        </w:txbxContent>
                      </wps:txbx>
                      <wps:bodyPr wrap="square" upright="1"/>
                    </wps:wsp>
                  </a:graphicData>
                </a:graphic>
              </wp:anchor>
            </w:drawing>
          </mc:Choice>
          <mc:Fallback>
            <w:pict>
              <v:shape id="shape 6" o:spid="_x0000_s6" style="position:absolute;z-index:251658244;o:allowoverlap:true;o:allowincell:true;mso-position-horizontal-relative:text;margin-left:44.6pt;mso-position-horizontal:absolute;mso-position-vertical-relative:text;margin-top:10.5pt;mso-position-vertical:absolute;width:138.7pt;height:32.1pt;mso-wrap-distance-left:9.0pt;mso-wrap-distance-top:0.0pt;mso-wrap-distance-right:9.0pt;mso-wrap-distance-bottom:0.0pt;visibility:visible;" path="m0,25000l0,25000c0,11285,11285,0,25000,0c25000,0,25000,0,25000,0l75000,0l75000,0c88715,0,100000,11285,100000,25000l100000,25000c100000,25000,100000,25000,100000,25000l100000,75000l100000,75000c100000,75000,100000,75000,100000,75000l100000,75000c100000,88715,88715,100000,75000,100000c75000,100000,75000,100000,75000,100000l25000,100000l25000,100000c11285,100000,0,88715,0,75000c0,75000,0,75000,0,75000xee" coordsize="100000,100000" fillcolor="#FFFFFF" strokecolor="#000000">
                <v:path textboxrect="0,0,100000,100000"/>
                <v:textbox inset="0,0,0,0">
                  <w:txbxContent>
                    <w:p>
                      <w:pPr>
                        <w:pStyle w:val="Normal"/>
                        <w:jc w:val="center"/>
                        <w:rPr>
                          <w:b/>
                          <w:i/>
                          <w:sz w:val="32"/>
                        </w:rPr>
                      </w:pPr>
                      <w:r>
                        <w:rPr>
                          <w:b/>
                          <w:i/>
                          <w:sz w:val="32"/>
                        </w:rPr>
                        <w:t xml:space="preserve">A vous de jouer !</w:t>
                      </w:r>
                    </w:p>
                    <w:p>
                      <w:pPr>
                        <w:pStyle w:val="Normal"/>
                      </w:pPr>
                    </w:p>
                  </w:txbxContent>
                </v:textbox>
              </v:shape>
            </w:pict>
          </mc:Fallback>
        </mc:AlternateContent>
      </w:r>
      <w:r>
        <w:rPr>
          <w:rFonts w:ascii="Cambria" w:hAnsi="Cambria"/>
          <w:b/>
          <w:sz w:val="22"/>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rFonts w:ascii="Cambria" w:hAnsi="Cambria"/>
          <w:sz w:val="22"/>
        </w:rPr>
      </w:pPr>
      <w:r>
        <w:rPr>
          <w:rFonts w:ascii="Cambria" w:hAnsi="Cambria"/>
          <w:sz w:val="22"/>
        </w:rPr>
        <w:t xml:space="preserve">Lucie vend des cartes du centre Pompidou à Metz. Elle loue un stand 500 euros à l‘extérieur du centre et achète ses cartes 0,20 €, qu’elle vend 1 € TTC. Elle en a vendu 1200 en 10 jours.</w:t>
      </w:r>
    </w:p>
    <w:p>
      <w:pPr>
        <w:pStyle w:val="Normal"/>
        <w:rPr>
          <w:rFonts w:ascii="Cambria" w:hAnsi="Cambria"/>
          <w:b/>
        </w:rPr>
      </w:pPr>
      <w:r>
        <w:rPr>
          <w:rFonts w:ascii="Cambria" w:hAnsi="Cambria"/>
          <w:b/>
        </w:rPr>
      </w:r>
    </w:p>
    <w:p>
      <w:pPr>
        <w:pStyle w:val="UserStyle_2"/>
        <w:numPr>
          <w:numId w:val="17"/>
          <w:ilvl w:val="0"/>
        </w:numPr>
        <w:shd w:val="clear" w:color="auto" w:fill="daeef3"/>
        <w:rPr>
          <w:rFonts w:ascii="Cambria" w:hAnsi="Cambria"/>
          <w:b/>
          <w:sz w:val="22"/>
        </w:rPr>
      </w:pPr>
      <w:r>
        <w:rPr>
          <w:rFonts w:ascii="Cambria" w:hAnsi="Cambria"/>
          <w:b/>
          <w:sz w:val="22"/>
          <w:u w:val="single"/>
        </w:rPr>
        <w:t xml:space="preserve">Étape 1 </w:t>
      </w:r>
      <w:r>
        <w:rPr>
          <w:rFonts w:ascii="Cambria" w:hAnsi="Cambria"/>
          <w:b/>
          <w:sz w:val="22"/>
        </w:rPr>
        <w:t xml:space="preserve">: distinguer charges variables et charges fixes</w:t>
      </w:r>
    </w:p>
    <w:p>
      <w:pPr>
        <w:pStyle w:val="UserStyle_2"/>
        <w:numPr>
          <w:numId w:val="18"/>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360" w:lineRule="auto"/>
        <w:ind w:left="426"/>
        <w:jc w:val="both"/>
        <w:rPr>
          <w:rFonts w:ascii="Cambria" w:hAnsi="Cambria"/>
          <w:b/>
          <w:sz w:val="20"/>
        </w:rPr>
      </w:pPr>
      <w:r>
        <w:rPr>
          <w:rFonts w:ascii="Cambria" w:hAnsi="Cambria"/>
          <w:b/>
          <w:sz w:val="20"/>
        </w:rPr>
        <w:t xml:space="preserve">Charges variables : </w:t>
      </w:r>
      <w:r>
        <w:rPr>
          <w:rFonts w:ascii="Cambria" w:hAnsi="Cambria"/>
          <w:sz w:val="20"/>
        </w:rPr>
        <w:t xml:space="preserve">______________________________________________________________________________________________________</w:t>
      </w:r>
      <w:r>
        <w:rPr>
          <w:rFonts w:ascii="Cambria" w:hAnsi="Cambria"/>
          <w:b/>
          <w:sz w:val="20"/>
        </w:rPr>
      </w:r>
    </w:p>
    <w:p>
      <w:pPr>
        <w:pStyle w:val="UserStyle_2"/>
        <w:numPr>
          <w:numId w:val="18"/>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360" w:lineRule="auto"/>
        <w:ind w:left="426"/>
        <w:jc w:val="both"/>
        <w:rPr>
          <w:rFonts w:ascii="Cambria" w:hAnsi="Cambria"/>
          <w:b/>
          <w:sz w:val="20"/>
        </w:rPr>
      </w:pPr>
      <w:r>
        <w:rPr>
          <w:rFonts w:ascii="Cambria" w:hAnsi="Cambria"/>
          <w:b/>
          <w:sz w:val="20"/>
        </w:rPr>
        <w:t xml:space="preserve">Charges fixes : </w:t>
      </w:r>
      <w:r>
        <w:rPr>
          <w:rFonts w:ascii="Cambria" w:hAnsi="Cambria"/>
          <w:sz w:val="20"/>
        </w:rPr>
        <w:t xml:space="preserve">___________________________________________________________________________________________________________</w:t>
      </w:r>
      <w:r>
        <w:rPr>
          <w:rFonts w:ascii="Cambria" w:hAnsi="Cambria"/>
          <w:b/>
          <w:sz w:val="20"/>
        </w:rPr>
      </w:r>
    </w:p>
    <w:p>
      <w:pPr>
        <w:pStyle w:val="Normal"/>
        <w:spacing w:after="200" w:line="276" w:lineRule="auto"/>
        <w:rPr>
          <w:rFonts w:ascii="Cambria" w:hAnsi="Cambria"/>
          <w:b/>
          <w:sz w:val="22"/>
        </w:rPr>
      </w:pPr>
      <w:r>
        <w:rPr>
          <w:rFonts w:ascii="Cambria" w:hAnsi="Cambria"/>
          <w:b/>
          <w:sz w:val="20"/>
        </w:rPr>
        <w:br w:type="page" w:clear="all"/>
      </w:r>
      <w:r>
        <w:rPr>
          <w:rFonts w:ascii="Cambria" w:hAnsi="Cambria"/>
          <w:b/>
          <w:sz w:val="22"/>
          <w:u w:val="single"/>
        </w:rPr>
        <w:t xml:space="preserve">Étape 2</w:t>
      </w:r>
      <w:r>
        <w:rPr>
          <w:rFonts w:ascii="Cambria" w:hAnsi="Cambria"/>
          <w:b/>
          <w:sz w:val="22"/>
        </w:rPr>
        <w:t xml:space="preserve"> : établir un compte de résultat différentiel (nom donné au tableau ci-dessous)</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093"/>
        <w:gridCol w:w="3685"/>
        <w:gridCol w:w="2694"/>
        <w:gridCol w:w="1449"/>
      </w:tblGrid>
      <w:tr>
        <w:trPr>
          <w:trHeight w:val="597"/>
        </w:trPr>
        <w:tc>
          <w:tcPr>
            <w:tcW w:w="2093" w:type="dxa"/>
            <w:shd w:val="clear" w:color="auto" w:fill="31849b"/>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jc w:val="center"/>
              <w:rPr>
                <w:rFonts w:ascii="Cambria" w:hAnsi="Cambria"/>
                <w:b/>
                <w:color w:val="ffffff"/>
                <w:sz w:val="22"/>
                <w:szCs w:val="22"/>
              </w:rPr>
            </w:pPr>
            <w:r>
              <w:rPr>
                <w:rFonts w:ascii="Cambria" w:hAnsi="Cambria"/>
                <w:b/>
                <w:color w:val="ffffff"/>
                <w:sz w:val="22"/>
                <w:szCs w:val="22"/>
              </w:rPr>
              <w:t xml:space="preserve">Libellés</w:t>
            </w:r>
          </w:p>
        </w:tc>
        <w:tc>
          <w:tcPr>
            <w:tcW w:w="3685" w:type="dxa"/>
            <w:shd w:val="clear" w:color="auto" w:fill="31849b"/>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jc w:val="center"/>
              <w:rPr>
                <w:rFonts w:ascii="Cambria" w:hAnsi="Cambria"/>
                <w:b/>
                <w:color w:val="ffffff"/>
                <w:sz w:val="22"/>
                <w:szCs w:val="22"/>
              </w:rPr>
            </w:pPr>
            <w:r>
              <w:rPr>
                <w:rFonts w:ascii="Cambria" w:hAnsi="Cambria"/>
                <w:b/>
                <w:color w:val="ffffff"/>
                <w:sz w:val="22"/>
                <w:szCs w:val="22"/>
              </w:rPr>
              <w:t xml:space="preserve">Calculs</w:t>
            </w:r>
          </w:p>
        </w:tc>
        <w:tc>
          <w:tcPr>
            <w:tcW w:w="2694" w:type="dxa"/>
            <w:shd w:val="clear" w:color="auto" w:fill="31849b"/>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jc w:val="center"/>
              <w:rPr>
                <w:rFonts w:ascii="Cambria" w:hAnsi="Cambria"/>
                <w:b/>
                <w:color w:val="ffffff"/>
                <w:sz w:val="22"/>
                <w:szCs w:val="22"/>
              </w:rPr>
            </w:pPr>
            <w:r>
              <w:rPr>
                <w:rFonts w:ascii="Cambria" w:hAnsi="Cambria"/>
                <w:b/>
                <w:color w:val="ffffff"/>
                <w:sz w:val="22"/>
                <w:szCs w:val="22"/>
              </w:rPr>
              <w:t xml:space="preserve">Montants</w:t>
            </w:r>
          </w:p>
        </w:tc>
        <w:tc>
          <w:tcPr>
            <w:tcW w:w="1449" w:type="dxa"/>
            <w:shd w:val="clear" w:color="auto" w:fill="31849b"/>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jc w:val="center"/>
              <w:rPr>
                <w:rFonts w:ascii="Cambria" w:hAnsi="Cambria"/>
                <w:b/>
                <w:color w:val="ffffff"/>
                <w:sz w:val="22"/>
                <w:szCs w:val="22"/>
              </w:rPr>
            </w:pPr>
            <w:r>
              <w:rPr>
                <w:rFonts w:ascii="Cambria" w:hAnsi="Cambria"/>
                <w:b/>
                <w:color w:val="ffffff"/>
                <w:sz w:val="22"/>
                <w:szCs w:val="22"/>
              </w:rPr>
              <w:t xml:space="preserve">% CA</w:t>
            </w:r>
          </w:p>
        </w:tc>
      </w:tr>
      <w:tr>
        <w:trPr>
          <w:trHeight w:val="987"/>
        </w:trPr>
        <w:tc>
          <w:tcPr>
            <w:tcW w:w="2093"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CA HT</w:t>
            </w:r>
          </w:p>
        </w:tc>
        <w:tc>
          <w:tcPr>
            <w:tcW w:w="3685" w:type="dxa"/>
            <w:textDirection w:val="lrTb"/>
            <w:vAlign w:val="top"/>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Quantités x PV HT</w:t>
            </w:r>
          </w:p>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16"/>
                <w:szCs w:val="16"/>
              </w:rPr>
            </w:pPr>
            <w:r>
              <w:rPr>
                <w:rFonts w:ascii="Cambria" w:hAnsi="Cambria"/>
                <w:b/>
                <w:sz w:val="16"/>
                <w:szCs w:val="16"/>
              </w:rPr>
            </w:r>
          </w:p>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w:t>
            </w:r>
          </w:p>
        </w:tc>
        <w:tc>
          <w:tcPr>
            <w:tcW w:w="2694"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r>
          </w:p>
        </w:tc>
        <w:tc>
          <w:tcPr>
            <w:tcW w:w="1449"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jc w:val="center"/>
              <w:rPr>
                <w:rFonts w:ascii="Cambria" w:hAnsi="Cambria"/>
                <w:b/>
                <w:sz w:val="22"/>
                <w:szCs w:val="22"/>
              </w:rPr>
            </w:pPr>
            <w:r>
              <w:rPr>
                <w:rFonts w:ascii="Cambria" w:hAnsi="Cambria"/>
                <w:b/>
                <w:sz w:val="22"/>
                <w:szCs w:val="22"/>
              </w:rPr>
              <w:t xml:space="preserve">100</w:t>
            </w:r>
          </w:p>
        </w:tc>
      </w:tr>
      <w:tr>
        <w:trPr>
          <w:trHeight w:val="975"/>
        </w:trPr>
        <w:tc>
          <w:tcPr>
            <w:tcW w:w="2093"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Charges variables</w:t>
            </w:r>
          </w:p>
        </w:tc>
        <w:tc>
          <w:tcPr>
            <w:tcW w:w="3685" w:type="dxa"/>
            <w:textDirection w:val="lrTb"/>
            <w:vAlign w:val="top"/>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Σ charges variables (dont achats)</w:t>
            </w:r>
            <w:r>
              <w:rPr>
                <w:rFonts w:ascii="Cambria" w:hAnsi="Cambria"/>
                <w:b/>
                <w:sz w:val="22"/>
                <w:szCs w:val="22"/>
              </w:rPr>
            </w:r>
          </w:p>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16"/>
                <w:szCs w:val="16"/>
              </w:rPr>
            </w:pPr>
            <w:r>
              <w:rPr>
                <w:rFonts w:ascii="Cambria" w:hAnsi="Cambria"/>
                <w:b/>
                <w:sz w:val="16"/>
                <w:szCs w:val="16"/>
              </w:rPr>
            </w:r>
          </w:p>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w:t>
            </w:r>
          </w:p>
        </w:tc>
        <w:tc>
          <w:tcPr>
            <w:tcW w:w="2694"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r>
          </w:p>
        </w:tc>
        <w:tc>
          <w:tcPr>
            <w:tcW w:w="1449"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jc w:val="center"/>
              <w:rPr>
                <w:rFonts w:ascii="Cambria" w:hAnsi="Cambria"/>
                <w:b/>
                <w:sz w:val="22"/>
                <w:szCs w:val="22"/>
              </w:rPr>
            </w:pPr>
            <w:r>
              <w:rPr>
                <w:rFonts w:ascii="Cambria" w:hAnsi="Cambria"/>
                <w:b/>
                <w:sz w:val="22"/>
                <w:szCs w:val="22"/>
              </w:rPr>
            </w:r>
          </w:p>
        </w:tc>
      </w:tr>
      <w:tr>
        <w:trPr>
          <w:trHeight w:val="550"/>
        </w:trPr>
        <w:tc>
          <w:tcPr>
            <w:tcW w:w="2093"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Marge sur coûts variables</w:t>
            </w:r>
            <w:r>
              <w:rPr>
                <w:rFonts w:ascii="Cambria" w:hAnsi="Cambria"/>
                <w:b/>
                <w:sz w:val="22"/>
                <w:szCs w:val="22"/>
              </w:rPr>
              <w:t xml:space="preserve"> (MCV)</w:t>
            </w:r>
            <w:r>
              <w:rPr>
                <w:rFonts w:ascii="Cambria" w:hAnsi="Cambria"/>
                <w:b/>
                <w:sz w:val="22"/>
                <w:szCs w:val="22"/>
              </w:rPr>
            </w:r>
          </w:p>
        </w:tc>
        <w:tc>
          <w:tcPr>
            <w:tcW w:w="3685" w:type="dxa"/>
            <w:textDirection w:val="lrTb"/>
            <w:vAlign w:val="top"/>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CA – charges variables</w:t>
            </w:r>
          </w:p>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16"/>
                <w:szCs w:val="16"/>
              </w:rPr>
            </w:pPr>
            <w:r>
              <w:rPr>
                <w:rFonts w:ascii="Cambria" w:hAnsi="Cambria"/>
                <w:b/>
                <w:sz w:val="22"/>
                <w:szCs w:val="22"/>
              </w:rPr>
              <w:t xml:space="preserve"> </w:t>
            </w:r>
            <w:r>
              <w:rPr>
                <w:rFonts w:ascii="Cambria" w:hAnsi="Cambria"/>
                <w:b/>
                <w:sz w:val="16"/>
                <w:szCs w:val="16"/>
              </w:rPr>
            </w:r>
          </w:p>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w:t>
            </w:r>
          </w:p>
        </w:tc>
        <w:tc>
          <w:tcPr>
            <w:tcW w:w="2694"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r>
          </w:p>
        </w:tc>
        <w:tc>
          <w:tcPr>
            <w:tcW w:w="1449"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jc w:val="center"/>
              <w:rPr>
                <w:rFonts w:ascii="Cambria" w:hAnsi="Cambria"/>
                <w:b/>
                <w:sz w:val="22"/>
                <w:szCs w:val="22"/>
              </w:rPr>
            </w:pPr>
            <w:r>
              <w:rPr>
                <w:rFonts w:ascii="Cambria" w:hAnsi="Cambria"/>
                <w:b/>
                <w:sz w:val="22"/>
                <w:szCs w:val="22"/>
              </w:rPr>
            </w:r>
          </w:p>
        </w:tc>
      </w:tr>
      <w:tr>
        <w:trPr>
          <w:trHeight w:val="558"/>
        </w:trPr>
        <w:tc>
          <w:tcPr>
            <w:tcW w:w="2093"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Charges fixes</w:t>
            </w:r>
            <w:r>
              <w:rPr>
                <w:rFonts w:ascii="Cambria" w:hAnsi="Cambria"/>
                <w:b/>
                <w:sz w:val="22"/>
                <w:szCs w:val="22"/>
              </w:rPr>
              <w:t xml:space="preserve"> (CF)</w:t>
            </w:r>
            <w:r>
              <w:rPr>
                <w:rFonts w:ascii="Cambria" w:hAnsi="Cambria"/>
                <w:b/>
                <w:sz w:val="22"/>
                <w:szCs w:val="22"/>
              </w:rPr>
            </w:r>
          </w:p>
        </w:tc>
        <w:tc>
          <w:tcPr>
            <w:tcW w:w="3685" w:type="dxa"/>
            <w:textDirection w:val="lrTb"/>
            <w:vAlign w:val="top"/>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libri" w:hAnsi="Calibri"/>
                <w:b/>
                <w:sz w:val="22"/>
              </w:rPr>
            </w:pPr>
            <w:r>
              <w:rPr>
                <w:rFonts w:ascii="Calibri" w:hAnsi="Calibri"/>
                <w:b/>
                <w:sz w:val="32"/>
              </w:rPr>
              <w:t xml:space="preserve">Σ</w:t>
            </w:r>
            <w:r>
              <w:rPr>
                <w:rFonts w:ascii="Calibri" w:hAnsi="Calibri"/>
                <w:b/>
                <w:sz w:val="22"/>
              </w:rPr>
              <w:t xml:space="preserve">  des charges fixes</w:t>
            </w:r>
          </w:p>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libri" w:hAnsi="Calibri"/>
                <w:sz w:val="22"/>
              </w:rPr>
              <w:t xml:space="preserve">=</w:t>
            </w:r>
            <w:r>
              <w:rPr>
                <w:rFonts w:ascii="Cambria" w:hAnsi="Cambria"/>
                <w:b/>
                <w:sz w:val="22"/>
                <w:szCs w:val="22"/>
              </w:rPr>
            </w:r>
          </w:p>
        </w:tc>
        <w:tc>
          <w:tcPr>
            <w:tcW w:w="2694"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r>
          </w:p>
        </w:tc>
        <w:tc>
          <w:tcPr>
            <w:tcW w:w="1449"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jc w:val="center"/>
              <w:rPr>
                <w:rFonts w:ascii="Cambria" w:hAnsi="Cambria"/>
                <w:b/>
                <w:sz w:val="22"/>
                <w:szCs w:val="22"/>
              </w:rPr>
            </w:pPr>
            <w:r>
              <w:rPr>
                <w:rFonts w:ascii="Cambria" w:hAnsi="Cambria"/>
                <w:b/>
                <w:sz w:val="22"/>
                <w:szCs w:val="22"/>
              </w:rPr>
            </w:r>
          </w:p>
        </w:tc>
      </w:tr>
      <w:tr>
        <w:trPr>
          <w:trHeight w:val="1023"/>
        </w:trPr>
        <w:tc>
          <w:tcPr>
            <w:tcW w:w="2093"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Résultats</w:t>
            </w:r>
          </w:p>
        </w:tc>
        <w:tc>
          <w:tcPr>
            <w:tcW w:w="3685" w:type="dxa"/>
            <w:textDirection w:val="lrTb"/>
            <w:vAlign w:val="top"/>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MCV – CF</w:t>
            </w:r>
            <w:r>
              <w:rPr>
                <w:rFonts w:ascii="Cambria" w:hAnsi="Cambria"/>
                <w:b/>
                <w:sz w:val="22"/>
                <w:szCs w:val="22"/>
              </w:rPr>
            </w:r>
          </w:p>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16"/>
                <w:szCs w:val="16"/>
              </w:rPr>
            </w:pPr>
            <w:r>
              <w:rPr>
                <w:rFonts w:ascii="Cambria" w:hAnsi="Cambria"/>
                <w:b/>
                <w:sz w:val="16"/>
                <w:szCs w:val="16"/>
              </w:rPr>
            </w:r>
          </w:p>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t xml:space="preserve">=</w:t>
            </w:r>
          </w:p>
        </w:tc>
        <w:tc>
          <w:tcPr>
            <w:tcW w:w="2694"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rPr>
                <w:rFonts w:ascii="Cambria" w:hAnsi="Cambria"/>
                <w:b/>
                <w:sz w:val="22"/>
                <w:szCs w:val="22"/>
              </w:rPr>
            </w:pPr>
            <w:r>
              <w:rPr>
                <w:rFonts w:ascii="Cambria" w:hAnsi="Cambria"/>
                <w:b/>
                <w:sz w:val="22"/>
                <w:szCs w:val="22"/>
              </w:rPr>
            </w:r>
          </w:p>
        </w:tc>
        <w:tc>
          <w:tcPr>
            <w:tcW w:w="1449" w:type="dxa"/>
            <w:textDirection w:val="lrTb"/>
            <w:vAlign w:val="center"/>
          </w:tcPr>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after="0" w:line="360" w:lineRule="auto"/>
              <w:jc w:val="center"/>
              <w:rPr>
                <w:rFonts w:ascii="Cambria" w:hAnsi="Cambria"/>
                <w:b/>
                <w:sz w:val="22"/>
                <w:szCs w:val="22"/>
              </w:rPr>
            </w:pPr>
            <w:r>
              <w:rPr>
                <w:rFonts w:ascii="Cambria" w:hAnsi="Cambria"/>
                <w:b/>
                <w:sz w:val="22"/>
                <w:szCs w:val="22"/>
              </w:rPr>
            </w:r>
          </w:p>
        </w:tc>
      </w:tr>
    </w:tbl>
    <w:p>
      <w:pPr>
        <w:pStyle w:val="UserStyle_2"/>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360" w:lineRule="auto"/>
        <w:jc w:val="both"/>
        <w:rPr>
          <w:rFonts w:ascii="Cambria" w:hAnsi="Cambria"/>
          <w:b/>
          <w:sz w:val="20"/>
        </w:rPr>
      </w:pPr>
      <w:r>
        <w:rPr>
          <w:rFonts w:ascii="Cambria" w:hAnsi="Cambria"/>
          <w:b/>
          <w:sz w:val="20"/>
        </w:rPr>
      </w:r>
    </w:p>
    <w:p>
      <w:pPr>
        <w:pStyle w:val="UserStyle_2"/>
        <w:shd w:val="clear" w:color="auto" w:fill="daeef3"/>
        <w:rPr>
          <w:rFonts w:ascii="Cambria" w:hAnsi="Cambria"/>
          <w:b/>
          <w:sz w:val="22"/>
        </w:rPr>
      </w:pPr>
      <w:r>
        <w:rPr>
          <w:rFonts w:ascii="Cambria" w:hAnsi="Cambria"/>
          <w:b/>
          <w:sz w:val="22"/>
          <w:u w:val="single"/>
        </w:rPr>
        <w:t xml:space="preserve">Étape 3 </w:t>
      </w:r>
      <w:r>
        <w:rPr>
          <w:rFonts w:ascii="Cambria" w:hAnsi="Cambria"/>
          <w:b/>
          <w:sz w:val="22"/>
        </w:rPr>
        <w:t xml:space="preserve">: calculer le seuil de rentabilité (SR)</w:t>
      </w:r>
    </w:p>
    <w:p>
      <w:pPr>
        <w:pStyle w:val="UserStyle_2"/>
        <w:numPr>
          <w:numId w:val="3"/>
          <w:ilvl w:val="0"/>
        </w:numPr>
        <w:ind w:left="426"/>
        <w:jc w:val="both"/>
        <w:rPr>
          <w:rFonts w:ascii="Calibri" w:hAnsi="Calibri"/>
          <w:b/>
          <w:sz w:val="22"/>
        </w:rPr>
      </w:pPr>
      <w:r>
        <w:rPr>
          <w:rFonts w:ascii="Calibri" w:hAnsi="Calibri"/>
          <w:b/>
          <w:sz w:val="22"/>
          <w:u w:val="single"/>
        </w:rPr>
        <w:t xml:space="preserve">COMMENT SE CALCULE-T-IL </w:t>
      </w:r>
      <w:r>
        <w:rPr>
          <w:rFonts w:ascii="Calibri" w:hAnsi="Calibri"/>
          <w:b/>
          <w:sz w:val="22"/>
        </w:rPr>
        <w:t xml:space="preserve">? </w:t>
      </w:r>
    </w:p>
    <w:p>
      <w:pPr>
        <w:pStyle w:val="UserStyle_2"/>
        <w:numPr>
          <w:numId w:val="17"/>
          <w:ilvl w:val="0"/>
        </w:numPr>
        <w:ind w:left="284"/>
        <w:jc w:val="both"/>
        <w:rPr>
          <w:rFonts w:ascii="Calibri" w:hAnsi="Calibri"/>
          <w:b/>
          <w:sz w:val="22"/>
        </w:rPr>
      </w:pPr>
      <w:r>
        <w:rPr>
          <w:rFonts w:ascii="Calibri" w:hAnsi="Calibri"/>
          <w:b/>
          <w:sz w:val="28"/>
          <w:u w:val="single"/>
        </w:rPr>
        <w:t xml:space="preserve">SR en valeur</w:t>
      </w:r>
      <w:r>
        <w:rPr>
          <w:rFonts w:ascii="Calibri" w:hAnsi="Calibri"/>
          <w:b/>
          <w:sz w:val="28"/>
        </w:rPr>
        <w:t xml:space="preserve"> </w:t>
      </w:r>
      <w:r>
        <w:rPr>
          <w:rFonts w:ascii="Calibri" w:hAnsi="Calibri"/>
          <w:b/>
          <w:sz w:val="22"/>
        </w:rPr>
        <w:t xml:space="preserve">: </w:t>
      </w:r>
      <w:r>
        <w:rPr>
          <w:rFonts w:ascii="Calibri" w:hAnsi="Calibri"/>
          <w:sz w:val="22"/>
        </w:rPr>
        <w:t xml:space="preserve">Vous pouvez utiliser 2 formules. Attention ! Parfois, une seule sera utilisable compte tenu des informations dont vous disposerez.</w:t>
      </w:r>
      <w:r>
        <w:rPr>
          <w:rFonts w:ascii="Calibri" w:hAnsi="Calibri"/>
          <w:b/>
          <w:sz w:val="22"/>
        </w:rPr>
      </w:r>
    </w:p>
    <w:p>
      <w:pPr>
        <w:pStyle w:val="UserStyle_2"/>
        <w:pBdr>
          <w:top w:val="single" w:color="000000" w:sz="4" w:space="1"/>
          <w:left w:val="single" w:color="000000" w:sz="4" w:space="4"/>
          <w:bottom w:val="single" w:color="000000" w:sz="4" w:space="15"/>
          <w:right w:val="single" w:color="000000" w:sz="4" w:space="4"/>
        </w:pBdr>
        <w:shd w:val="clear" w:color="auto" w:fill="daeef3"/>
        <w:rPr>
          <w:rFonts w:ascii="Calibri" w:hAnsi="Calibri"/>
          <w:b/>
          <w:sz w:val="8"/>
          <w:szCs w:val="22"/>
        </w:rPr>
      </w:pPr>
      <w:r>
        <w:rPr>
          <w:rFonts w:ascii="Calibri" w:hAnsi="Calibri"/>
          <w:b/>
          <w:sz w:val="8"/>
          <w:szCs w:val="22"/>
        </w:rPr>
      </w:r>
    </w:p>
    <w:p>
      <w:pPr>
        <w:pStyle w:val="UserStyle_2"/>
        <w:pBdr>
          <w:top w:val="single" w:color="000000" w:sz="4" w:space="1"/>
          <w:left w:val="single" w:color="000000" w:sz="4" w:space="4"/>
          <w:bottom w:val="single" w:color="000000" w:sz="4" w:space="15"/>
          <w:right w:val="single" w:color="000000" w:sz="4" w:space="4"/>
        </w:pBdr>
        <w:shd w:val="clear" w:color="auto" w:fill="daeef3"/>
        <w:rPr>
          <w:rFonts w:ascii="Calibri" w:hAnsi="Calibri"/>
          <w:b/>
          <w:sz w:val="22"/>
          <w:szCs w:val="22"/>
        </w:rPr>
      </w:pPr>
      <m:oMath>
        <m:r>
          <m:rPr>
            <m:sty m:val="bi"/>
          </m:rPr>
          <w:rPr>
            <w:rFonts w:ascii="Cambria Math" w:hAnsi="Cambria Math" w:cs="Cambria Math"/>
            <w:b/>
            <w:i/>
            <w:sz w:val="22"/>
            <w:szCs w:val="22"/>
          </w:rPr>
          <m:t>SR en valeur=</m:t>
        </m:r>
        <m:f>
          <m:fPr>
            <m:ctrlPr>
              <w:rPr>
                <w:rFonts w:ascii="Cambria Math" w:hAnsi="Cambria Math"/>
                <w:b/>
                <w:i/>
                <w:sz w:val="22"/>
                <w:szCs w:val="22"/>
              </w:rPr>
            </m:ctrlPr>
          </m:fPr>
          <m:den>
            <m:r>
              <m:rPr>
                <m:sty m:val="bi"/>
              </m:rPr>
              <w:rPr>
                <w:rFonts w:ascii="Cambria Math" w:hAnsi="Cambria Math" w:cs="Cambria Math"/>
                <w:b/>
                <w:i/>
                <w:sz w:val="22"/>
                <w:szCs w:val="22"/>
              </w:rPr>
              <m:t>Taux de MCV</m:t>
            </m:r>
          </m:den>
          <m:num>
            <m:r>
              <m:rPr>
                <m:sty m:val="bi"/>
              </m:rPr>
              <w:rPr>
                <w:rFonts w:ascii="Cambria Math" w:hAnsi="Cambria Math" w:cs="Cambria Math"/>
                <w:b/>
                <w:i/>
                <w:sz w:val="22"/>
                <w:szCs w:val="22"/>
              </w:rPr>
              <m:t>CF</m:t>
            </m:r>
          </m:num>
        </m:f>
        <m:r>
          <m:rPr>
            <m:sty m:val="bi"/>
          </m:rPr>
          <w:rPr>
            <w:rFonts w:ascii="Cambria Math" w:hAnsi="Cambria Math"/>
            <w:b/>
            <w:i/>
            <w:sz w:val="22"/>
            <w:szCs w:val="22"/>
          </w:rPr>
          <m:t> </m:t>
        </m:r>
      </m:oMath>
      <w:r>
        <w:rPr>
          <w:rFonts w:ascii="Calibri" w:hAnsi="Calibri"/>
          <w:b/>
          <w:sz w:val="22"/>
          <w:szCs w:val="22"/>
        </w:rPr>
      </w:r>
    </w:p>
    <w:p>
      <w:pPr>
        <w:pStyle w:val="UserStyle_2"/>
        <w:jc w:val="both"/>
        <w:rPr>
          <w:rFonts w:ascii="Calibri" w:hAnsi="Calibri"/>
          <w:b/>
          <w:sz w:val="22"/>
        </w:rPr>
      </w:pPr>
      <w:r>
        <w:rPr>
          <w:rFonts w:ascii="Calibri" w:hAnsi="Calibri"/>
          <w:b/>
          <w:sz w:val="22"/>
        </w:rPr>
        <w:t xml:space="preserve">Ou</w:t>
      </w:r>
    </w:p>
    <w:p>
      <w:pPr>
        <w:pStyle w:val="UserStyle_2"/>
        <w:pBdr>
          <w:top w:val="single" w:color="000000" w:sz="4" w:space="1"/>
          <w:left w:val="single" w:color="000000" w:sz="4" w:space="4"/>
          <w:bottom w:val="single" w:color="000000" w:sz="4" w:space="15"/>
          <w:right w:val="single" w:color="000000" w:sz="4" w:space="4"/>
        </w:pBdr>
        <w:shd w:val="clear" w:color="auto" w:fill="daeef3"/>
        <w:rPr>
          <w:rFonts w:ascii="Calibri" w:hAnsi="Calibri"/>
          <w:b/>
          <w:sz w:val="8"/>
          <w:szCs w:val="22"/>
        </w:rPr>
      </w:pPr>
      <w:r>
        <w:rPr>
          <w:rFonts w:ascii="Calibri" w:hAnsi="Calibri"/>
          <w:b/>
          <w:sz w:val="8"/>
          <w:szCs w:val="22"/>
        </w:rPr>
      </w:r>
    </w:p>
    <w:p>
      <w:pPr>
        <w:pStyle w:val="UserStyle_2"/>
        <w:pBdr>
          <w:top w:val="single" w:color="000000" w:sz="4" w:space="1"/>
          <w:left w:val="single" w:color="000000" w:sz="4" w:space="4"/>
          <w:bottom w:val="single" w:color="000000" w:sz="4" w:space="15"/>
          <w:right w:val="single" w:color="000000" w:sz="4" w:space="4"/>
        </w:pBdr>
        <w:shd w:val="clear" w:color="auto" w:fill="daeef3"/>
        <w:rPr>
          <w:rFonts w:ascii="Calibri" w:hAnsi="Calibri"/>
          <w:b/>
          <w:sz w:val="22"/>
          <w:szCs w:val="22"/>
        </w:rPr>
      </w:pPr>
      <m:oMath>
        <m:r>
          <m:rPr>
            <m:sty m:val="bi"/>
          </m:rPr>
          <w:rPr>
            <w:rFonts w:ascii="Cambria Math" w:hAnsi="Cambria Math" w:cs="Cambria Math"/>
            <w:b/>
            <w:i/>
            <w:sz w:val="22"/>
            <w:szCs w:val="22"/>
          </w:rPr>
          <m:t>SR en valeur=</m:t>
        </m:r>
        <m:f>
          <m:fPr>
            <m:ctrlPr>
              <w:rPr>
                <w:rFonts w:ascii="Cambria Math" w:hAnsi="Cambria Math"/>
                <w:b/>
                <w:i/>
                <w:sz w:val="22"/>
                <w:szCs w:val="22"/>
              </w:rPr>
            </m:ctrlPr>
          </m:fPr>
          <m:den>
            <m:r>
              <m:rPr>
                <m:sty m:val="bi"/>
              </m:rPr>
              <w:rPr>
                <w:rFonts w:ascii="Cambria Math" w:hAnsi="Cambria Math" w:cs="Cambria Math"/>
                <w:b/>
                <w:i/>
                <w:sz w:val="22"/>
                <w:szCs w:val="22"/>
              </w:rPr>
              <m:t>MCV</m:t>
            </m:r>
          </m:den>
          <m:num>
            <m:r>
              <m:rPr>
                <m:sty m:val="bi"/>
              </m:rPr>
              <w:rPr>
                <w:rFonts w:ascii="Cambria Math" w:hAnsi="Cambria Math" w:cs="Cambria Math"/>
                <w:b/>
                <w:i/>
                <w:sz w:val="22"/>
                <w:szCs w:val="22"/>
              </w:rPr>
              <m:t>CA X CF</m:t>
            </m:r>
          </m:num>
        </m:f>
        <m:r>
          <m:rPr>
            <m:sty m:val="bi"/>
          </m:rPr>
          <w:rPr>
            <w:rFonts w:ascii="Cambria Math" w:hAnsi="Cambria Math"/>
            <w:b/>
            <w:i/>
            <w:sz w:val="22"/>
            <w:szCs w:val="22"/>
          </w:rPr>
          <m:t> </m:t>
        </m:r>
        <m:r>
          <m:rPr>
            <m:sty m:val="b"/>
          </m:rPr>
          <w:rPr>
            <w:rFonts w:ascii="Cambria Math" w:hAnsi="Cambria Math"/>
            <w:b/>
            <w:sz w:val="22"/>
            <w:szCs w:val="22"/>
          </w:rPr>
          <m:t>X 100</m:t>
        </m:r>
      </m:oMath>
      <w:r>
        <w:rPr>
          <w:rFonts w:ascii="Calibri" w:hAnsi="Calibri"/>
          <w:b/>
          <w:sz w:val="22"/>
          <w:szCs w:val="22"/>
        </w:rPr>
      </w:r>
    </w:p>
    <w:p>
      <w:pPr>
        <w:pStyle w:val="UserStyle_2"/>
        <w:numPr>
          <w:numId w:val="17"/>
          <w:ilvl w:val="0"/>
        </w:numPr>
        <w:ind w:left="284"/>
        <w:jc w:val="both"/>
        <w:rPr>
          <w:rFonts w:ascii="Calibri" w:hAnsi="Calibri"/>
          <w:sz w:val="22"/>
        </w:rPr>
      </w:pPr>
      <w:r>
        <w:rPr>
          <w:rFonts w:ascii="Calibri" w:hAnsi="Calibri"/>
          <w:b/>
          <w:sz w:val="28"/>
          <w:u w:val="single"/>
        </w:rPr>
        <w:t xml:space="preserve">SR en volume</w:t>
      </w:r>
      <w:r>
        <w:rPr>
          <w:rFonts w:ascii="Calibri" w:hAnsi="Calibri"/>
          <w:b/>
          <w:sz w:val="22"/>
        </w:rPr>
        <w:t xml:space="preserve"> : </w:t>
      </w:r>
      <w:r>
        <w:rPr>
          <w:rFonts w:ascii="Calibri" w:hAnsi="Calibri"/>
          <w:sz w:val="22"/>
        </w:rPr>
        <w:t xml:space="preserve">Vous pouvez utiliser 2 formules. Attention ! Parfois, une seule sera utilisable compte tenu des informations dont vous disposerez.</w:t>
      </w:r>
    </w:p>
    <w:p>
      <w:pPr>
        <w:pStyle w:val="UserStyle_2"/>
        <w:pBdr>
          <w:top w:val="single" w:color="000000" w:sz="4" w:space="1"/>
          <w:left w:val="single" w:color="000000" w:sz="4" w:space="4"/>
          <w:bottom w:val="single" w:color="000000" w:sz="4" w:space="15"/>
          <w:right w:val="single" w:color="000000" w:sz="4" w:space="4"/>
        </w:pBdr>
        <w:shd w:val="clear" w:color="auto" w:fill="daeef3"/>
        <w:rPr>
          <w:rFonts w:ascii="Calibri" w:hAnsi="Calibri"/>
          <w:b/>
          <w:sz w:val="8"/>
          <w:szCs w:val="22"/>
        </w:rPr>
      </w:pPr>
      <w:r>
        <w:rPr>
          <w:rFonts w:ascii="Calibri" w:hAnsi="Calibri"/>
          <w:b/>
          <w:sz w:val="8"/>
          <w:szCs w:val="22"/>
        </w:rPr>
      </w:r>
    </w:p>
    <w:p>
      <w:pPr>
        <w:pStyle w:val="UserStyle_2"/>
        <w:pBdr>
          <w:top w:val="single" w:color="000000" w:sz="4" w:space="1"/>
          <w:left w:val="single" w:color="000000" w:sz="4" w:space="4"/>
          <w:bottom w:val="single" w:color="000000" w:sz="4" w:space="15"/>
          <w:right w:val="single" w:color="000000" w:sz="4" w:space="4"/>
        </w:pBdr>
        <w:shd w:val="clear" w:color="auto" w:fill="daeef3"/>
        <w:rPr>
          <w:rFonts w:ascii="Calibri" w:hAnsi="Calibri"/>
          <w:b/>
          <w:sz w:val="22"/>
          <w:szCs w:val="22"/>
        </w:rPr>
      </w:pPr>
      <m:oMath>
        <m:r>
          <m:rPr>
            <m:sty m:val="bi"/>
          </m:rPr>
          <w:rPr>
            <w:rFonts w:ascii="Cambria Math" w:hAnsi="Cambria Math" w:cs="Cambria Math"/>
            <w:b/>
            <w:i/>
            <w:sz w:val="22"/>
            <w:szCs w:val="22"/>
          </w:rPr>
          <m:t>SR en volume=</m:t>
        </m:r>
        <m:f>
          <m:fPr>
            <m:ctrlPr>
              <w:rPr>
                <w:rFonts w:ascii="Cambria Math" w:hAnsi="Cambria Math"/>
                <w:b/>
                <w:i/>
                <w:sz w:val="22"/>
                <w:szCs w:val="22"/>
              </w:rPr>
            </m:ctrlPr>
          </m:fPr>
          <m:den>
            <m:r>
              <m:rPr>
                <m:sty m:val="bi"/>
              </m:rPr>
              <w:rPr>
                <w:rFonts w:ascii="Cambria Math" w:hAnsi="Cambria Math" w:cs="Cambria Math"/>
                <w:b/>
                <w:i/>
                <w:sz w:val="22"/>
                <w:szCs w:val="22"/>
              </w:rPr>
              <m:t>PV unitaire HT</m:t>
            </m:r>
          </m:den>
          <m:num>
            <m:r>
              <m:rPr>
                <m:sty m:val="bi"/>
              </m:rPr>
              <w:rPr>
                <w:rFonts w:ascii="Cambria Math" w:hAnsi="Cambria Math" w:cs="Cambria Math"/>
                <w:b/>
                <w:i/>
                <w:sz w:val="22"/>
                <w:szCs w:val="22"/>
              </w:rPr>
              <m:t>SR en valeur</m:t>
            </m:r>
          </m:num>
        </m:f>
        <m:r>
          <m:rPr>
            <m:sty m:val="bi"/>
          </m:rPr>
          <w:rPr>
            <w:rFonts w:ascii="Cambria Math" w:hAnsi="Cambria Math"/>
            <w:b/>
            <w:i/>
            <w:sz w:val="22"/>
            <w:szCs w:val="22"/>
          </w:rPr>
          <m:t> </m:t>
        </m:r>
      </m:oMath>
      <w:r>
        <w:rPr>
          <w:rFonts w:ascii="Calibri" w:hAnsi="Calibri"/>
          <w:b/>
          <w:sz w:val="22"/>
          <w:szCs w:val="22"/>
        </w:rPr>
      </w:r>
    </w:p>
    <w:p>
      <w:pPr>
        <w:pStyle w:val="UserStyle_2"/>
        <w:jc w:val="both"/>
        <w:rPr>
          <w:rFonts w:ascii="Calibri" w:hAnsi="Calibri"/>
          <w:b/>
          <w:sz w:val="22"/>
        </w:rPr>
      </w:pPr>
      <w:r>
        <w:rPr>
          <w:rFonts w:ascii="Calibri" w:hAnsi="Calibri"/>
          <w:b/>
          <w:sz w:val="22"/>
        </w:rPr>
        <w:t xml:space="preserve">Ou</w:t>
      </w:r>
    </w:p>
    <w:p>
      <w:pPr>
        <w:pStyle w:val="UserStyle_2"/>
        <w:pBdr>
          <w:top w:val="single" w:color="000000" w:sz="4" w:space="1"/>
          <w:left w:val="single" w:color="000000" w:sz="4" w:space="4"/>
          <w:bottom w:val="single" w:color="000000" w:sz="4" w:space="15"/>
          <w:right w:val="single" w:color="000000" w:sz="4" w:space="4"/>
        </w:pBdr>
        <w:shd w:val="clear" w:color="auto" w:fill="daeef3"/>
        <w:rPr>
          <w:rFonts w:ascii="Calibri" w:hAnsi="Calibri"/>
          <w:b/>
          <w:sz w:val="8"/>
          <w:szCs w:val="22"/>
        </w:rPr>
      </w:pPr>
      <w:r>
        <w:rPr>
          <w:rFonts w:ascii="Calibri" w:hAnsi="Calibri"/>
          <w:b/>
          <w:sz w:val="8"/>
          <w:szCs w:val="22"/>
        </w:rPr>
      </w:r>
    </w:p>
    <w:p>
      <w:pPr>
        <w:pStyle w:val="UserStyle_2"/>
        <w:pBdr>
          <w:top w:val="single" w:color="000000" w:sz="4" w:space="1"/>
          <w:left w:val="single" w:color="000000" w:sz="4" w:space="4"/>
          <w:bottom w:val="single" w:color="000000" w:sz="4" w:space="15"/>
          <w:right w:val="single" w:color="000000" w:sz="4" w:space="4"/>
        </w:pBdr>
        <w:shd w:val="clear" w:color="auto" w:fill="daeef3"/>
        <w:rPr>
          <w:rFonts w:ascii="Calibri" w:hAnsi="Calibri"/>
          <w:b/>
          <w:sz w:val="22"/>
          <w:szCs w:val="22"/>
        </w:rPr>
      </w:pPr>
      <m:oMath>
        <m:r>
          <m:rPr>
            <m:sty m:val="bi"/>
          </m:rPr>
          <w:rPr>
            <w:rFonts w:ascii="Cambria Math" w:hAnsi="Cambria Math" w:cs="Cambria Math"/>
            <w:b/>
            <w:i/>
            <w:sz w:val="22"/>
            <w:szCs w:val="22"/>
          </w:rPr>
          <m:t>SR en volume=</m:t>
        </m:r>
        <m:f>
          <m:fPr>
            <m:ctrlPr>
              <w:rPr>
                <w:rFonts w:ascii="Cambria Math" w:hAnsi="Cambria Math"/>
                <w:b/>
                <w:i/>
                <w:sz w:val="22"/>
                <w:szCs w:val="22"/>
              </w:rPr>
            </m:ctrlPr>
          </m:fPr>
          <m:den>
            <m:r>
              <m:rPr>
                <m:sty m:val="bi"/>
              </m:rPr>
              <w:rPr>
                <w:rFonts w:ascii="Cambria Math" w:hAnsi="Cambria Math" w:cs="Cambria Math"/>
                <w:b/>
                <w:i/>
                <w:sz w:val="22"/>
                <w:szCs w:val="22"/>
              </w:rPr>
              <m:t>MCV unitaire</m:t>
            </m:r>
          </m:den>
          <m:num>
            <m:r>
              <m:rPr>
                <m:sty m:val="bi"/>
              </m:rPr>
              <w:rPr>
                <w:rFonts w:ascii="Cambria Math" w:hAnsi="Cambria Math" w:cs="Cambria Math"/>
                <w:b/>
                <w:i/>
                <w:sz w:val="22"/>
                <w:szCs w:val="22"/>
              </w:rPr>
              <m:t>CF</m:t>
            </m:r>
          </m:num>
        </m:f>
        <m:r>
          <m:rPr>
            <m:sty m:val="bi"/>
          </m:rPr>
          <w:rPr>
            <w:rFonts w:ascii="Cambria Math" w:hAnsi="Cambria Math"/>
            <w:b/>
            <w:i/>
            <w:sz w:val="22"/>
            <w:szCs w:val="22"/>
          </w:rPr>
          <m:t> </m:t>
        </m:r>
      </m:oMath>
      <w:r>
        <w:rPr>
          <w:rFonts w:ascii="Calibri" w:hAnsi="Calibri"/>
          <w:b/>
          <w:sz w:val="22"/>
          <w:szCs w:val="22"/>
        </w:rPr>
      </w:r>
    </w:p>
    <w:p>
      <w:pPr>
        <w:pStyle w:val="UserStyle_2"/>
        <w:jc w:val="both"/>
        <w:rPr>
          <w:rFonts w:ascii="Cambria" w:hAnsi="Cambria"/>
          <w:b/>
          <w:sz w:val="22"/>
        </w:rPr>
      </w:pPr>
      <w:r>
        <w:rPr>
          <w:rFonts w:ascii="Cambria" w:hAnsi="Cambria"/>
          <w:b/>
          <w:sz w:val="22"/>
        </w:rPr>
        <w:t xml:space="preserve">À vous de réaliser ces calculs (utilisez l’ensemble des formules et assurez-vous de trouver des résultats cohérents).</w:t>
      </w:r>
    </w:p>
    <w:p>
      <w:pPr>
        <w:pStyle w:val="UserStyle_2"/>
        <w:rPr>
          <w:rFonts w:ascii="Cambria" w:hAnsi="Cambria"/>
          <w:b/>
          <w:sz w:val="22"/>
        </w:rPr>
      </w:pPr>
      <w:r>
        <w:rPr>
          <w:rFonts w:ascii="Cambria" w:hAnsi="Cambria"/>
          <w:b/>
          <w:sz w:val="22"/>
        </w:rPr>
      </w:r>
    </w:p>
    <w:p>
      <w:pPr>
        <w:pStyle w:val="UserStyle_2"/>
        <w:rPr>
          <w:rFonts w:ascii="Cambria" w:hAnsi="Cambria"/>
          <w:b/>
          <w:sz w:val="22"/>
        </w:rPr>
      </w:pPr>
      <w:r>
        <w:rPr>
          <w:rFonts w:ascii="Cambria" w:hAnsi="Cambria"/>
          <w:b/>
          <w:sz w:val="22"/>
        </w:rPr>
      </w:r>
    </w:p>
    <w:p>
      <w:pPr>
        <w:pStyle w:val="UserStyle_2"/>
        <w:rPr>
          <w:rFonts w:ascii="Cambria" w:hAnsi="Cambria"/>
          <w:b/>
          <w:sz w:val="22"/>
        </w:rPr>
      </w:pPr>
      <w:r>
        <w:rPr>
          <w:rFonts w:ascii="Cambria" w:hAnsi="Cambria"/>
          <w:b/>
          <w:sz w:val="22"/>
        </w:rPr>
      </w:r>
    </w:p>
    <w:p>
      <w:pPr>
        <w:pStyle w:val="UserStyle_2"/>
        <w:rPr>
          <w:rFonts w:ascii="Cambria" w:hAnsi="Cambria"/>
          <w:b/>
          <w:sz w:val="22"/>
        </w:rPr>
      </w:pPr>
      <w:r>
        <w:rPr>
          <w:rFonts w:ascii="Cambria" w:hAnsi="Cambria"/>
          <w:b/>
          <w:sz w:val="22"/>
        </w:rPr>
      </w:r>
    </w:p>
    <w:p>
      <w:pPr>
        <w:pStyle w:val="UserStyle_2"/>
        <w:rPr>
          <w:rFonts w:ascii="Cambria" w:hAnsi="Cambria"/>
          <w:b/>
          <w:sz w:val="22"/>
        </w:rPr>
      </w:pPr>
      <w:r>
        <w:rPr>
          <w:rFonts w:ascii="Cambria" w:hAnsi="Cambria"/>
          <w:b/>
          <w:sz w:val="22"/>
        </w:rPr>
      </w:r>
    </w:p>
    <w:p>
      <w:pPr>
        <w:pStyle w:val="UserStyle_2"/>
        <w:rPr>
          <w:rFonts w:ascii="Cambria" w:hAnsi="Cambria"/>
          <w:b/>
          <w:sz w:val="22"/>
        </w:rPr>
      </w:pPr>
      <w:r>
        <w:rPr>
          <w:rFonts w:ascii="Cambria" w:hAnsi="Cambria"/>
          <w:b/>
          <w:sz w:val="22"/>
        </w:rPr>
      </w:r>
    </w:p>
    <w:p>
      <w:pPr>
        <w:pStyle w:val="UserStyle_2"/>
        <w:rPr>
          <w:rFonts w:ascii="Cambria" w:hAnsi="Cambria"/>
          <w:b/>
          <w:sz w:val="22"/>
          <w:u w:val="single"/>
        </w:rPr>
      </w:pPr>
      <w:r>
        <w:rPr>
          <w:rFonts w:ascii="Cambria" w:hAnsi="Cambria"/>
          <w:b/>
          <w:sz w:val="22"/>
          <w:u w:val="single"/>
        </w:rPr>
      </w:r>
    </w:p>
    <w:p>
      <w:pPr>
        <w:pStyle w:val="UserStyle_2"/>
        <w:rPr>
          <w:rFonts w:ascii="Cambria" w:hAnsi="Cambria"/>
          <w:b/>
          <w:sz w:val="22"/>
          <w:u w:val="single"/>
        </w:rPr>
      </w:pPr>
      <w:r>
        <w:rPr>
          <w:rFonts w:ascii="Cambria" w:hAnsi="Cambria"/>
          <w:b/>
          <w:sz w:val="22"/>
          <w:u w:val="single"/>
        </w:rPr>
      </w:r>
    </w:p>
    <w:p>
      <w:pPr>
        <w:pStyle w:val="UserStyle_2"/>
        <w:rPr>
          <w:rFonts w:ascii="Cambria" w:hAnsi="Cambria"/>
          <w:b/>
          <w:sz w:val="22"/>
          <w:u w:val="single"/>
        </w:rPr>
      </w:pPr>
      <w:r>
        <w:rPr>
          <w:rFonts w:ascii="Cambria" w:hAnsi="Cambria"/>
          <w:b/>
          <w:sz w:val="22"/>
          <w:u w:val="single"/>
        </w:rPr>
      </w:r>
    </w:p>
    <w:p>
      <w:pPr>
        <w:pStyle w:val="UserStyle_2"/>
        <w:rPr>
          <w:rFonts w:ascii="Cambria" w:hAnsi="Cambria"/>
          <w:b/>
          <w:sz w:val="22"/>
          <w:u w:val="single"/>
        </w:rPr>
      </w:pPr>
      <w:r>
        <w:rPr>
          <w:rFonts w:ascii="Cambria" w:hAnsi="Cambria"/>
          <w:b/>
          <w:sz w:val="22"/>
          <w:u w:val="single"/>
        </w:rPr>
      </w:r>
    </w:p>
    <w:p>
      <w:pPr>
        <w:pStyle w:val="UserStyle_2"/>
        <w:rPr>
          <w:rFonts w:ascii="Cambria" w:hAnsi="Cambria"/>
          <w:b/>
          <w:sz w:val="22"/>
          <w:u w:val="single"/>
        </w:rPr>
      </w:pPr>
      <w:r>
        <w:rPr>
          <w:rFonts w:ascii="Cambria" w:hAnsi="Cambria"/>
          <w:b/>
          <w:sz w:val="22"/>
          <w:u w:val="single"/>
        </w:rPr>
      </w:r>
    </w:p>
    <w:p>
      <w:pPr>
        <w:pStyle w:val="UserStyle_2"/>
        <w:shd w:val="clear" w:color="auto" w:fill="daeef3"/>
        <w:rPr>
          <w:rFonts w:ascii="Cambria" w:hAnsi="Cambria"/>
          <w:b/>
          <w:sz w:val="22"/>
        </w:rPr>
      </w:pPr>
      <w:r>
        <w:rPr>
          <w:rFonts w:ascii="Cambria" w:hAnsi="Cambria"/>
          <w:b/>
          <w:sz w:val="22"/>
          <w:u w:val="single"/>
        </w:rPr>
        <w:t xml:space="preserve">Étape 4 </w:t>
      </w:r>
      <w:r>
        <w:rPr>
          <w:rFonts w:ascii="Cambria" w:hAnsi="Cambria"/>
          <w:b/>
          <w:sz w:val="22"/>
        </w:rPr>
        <w:t xml:space="preserve">: déterminer le point mort</w:t>
      </w:r>
    </w:p>
    <w:p>
      <w:pPr>
        <w:pStyle w:val="UserStyle_2"/>
        <w:numPr>
          <w:numId w:val="3"/>
          <w:ilvl w:val="0"/>
        </w:numPr>
        <w:ind w:left="426"/>
        <w:jc w:val="both"/>
        <w:rPr>
          <w:rFonts w:ascii="Calibri" w:hAnsi="Calibri"/>
          <w:b/>
          <w:sz w:val="22"/>
        </w:rPr>
      </w:pPr>
      <w:r>
        <w:rPr>
          <w:rFonts w:ascii="Calibri" w:hAnsi="Calibri"/>
          <w:b/>
          <w:sz w:val="22"/>
          <w:u w:val="single"/>
        </w:rPr>
        <w:t xml:space="preserve">DÉFINITION</w:t>
      </w:r>
      <w:r>
        <w:rPr>
          <w:rFonts w:ascii="Calibri" w:hAnsi="Calibri"/>
          <w:b/>
          <w:sz w:val="22"/>
        </w:rPr>
        <w:t xml:space="preserve"> : </w:t>
      </w:r>
      <w:r>
        <w:rPr>
          <w:rFonts w:ascii="Calibri" w:hAnsi="Calibri"/>
          <w:sz w:val="22"/>
        </w:rPr>
        <w:t xml:space="preserve">Le point mort est le moment où l’entreprise atteint le seuil de rentabilité et commence à réaliser un bénéfice.</w:t>
      </w:r>
      <w:r>
        <w:rPr>
          <w:rFonts w:ascii="Calibri" w:hAnsi="Calibri"/>
          <w:b/>
          <w:sz w:val="22"/>
        </w:rPr>
      </w:r>
    </w:p>
    <w:p>
      <w:pPr>
        <w:pStyle w:val="UserStyle_2"/>
        <w:numPr>
          <w:numId w:val="3"/>
          <w:ilvl w:val="0"/>
        </w:numPr>
        <w:ind w:left="426"/>
        <w:jc w:val="both"/>
        <w:rPr>
          <w:rFonts w:ascii="Calibri" w:hAnsi="Calibri"/>
          <w:b/>
          <w:sz w:val="22"/>
        </w:rPr>
      </w:pPr>
      <w:r>
        <w:rPr>
          <w:rFonts w:ascii="Calibri" w:hAnsi="Calibri"/>
          <w:b/>
          <w:sz w:val="22"/>
          <w:u w:val="single"/>
        </w:rPr>
        <w:t xml:space="preserve">COMMENT SE CALCULE-T-IL </w:t>
      </w:r>
      <w:r>
        <w:rPr>
          <w:rFonts w:ascii="Calibri" w:hAnsi="Calibri"/>
          <w:b/>
          <w:sz w:val="22"/>
        </w:rPr>
        <w:t xml:space="preserve">? </w:t>
      </w:r>
    </w:p>
    <w:p>
      <w:pPr>
        <w:pStyle w:val="UserStyle_2"/>
        <w:pBdr>
          <w:top w:val="single" w:color="000000" w:sz="4" w:space="1"/>
          <w:left w:val="single" w:color="000000" w:sz="4" w:space="4"/>
          <w:bottom w:val="single" w:color="000000" w:sz="4" w:space="15"/>
          <w:right w:val="single" w:color="000000" w:sz="4" w:space="4"/>
        </w:pBdr>
        <w:shd w:val="clear" w:color="auto" w:fill="daeef3"/>
        <w:rPr>
          <w:rFonts w:ascii="Calibri" w:hAnsi="Calibri"/>
          <w:b/>
          <w:sz w:val="8"/>
          <w:szCs w:val="22"/>
        </w:rPr>
      </w:pPr>
      <w:r>
        <w:rPr>
          <w:rFonts w:ascii="Calibri" w:hAnsi="Calibri"/>
          <w:b/>
          <w:sz w:val="8"/>
          <w:szCs w:val="22"/>
        </w:rPr>
      </w:r>
    </w:p>
    <w:p>
      <w:pPr>
        <w:pStyle w:val="UserStyle_2"/>
        <w:pBdr>
          <w:top w:val="single" w:color="000000" w:sz="4" w:space="1"/>
          <w:left w:val="single" w:color="000000" w:sz="4" w:space="4"/>
          <w:bottom w:val="single" w:color="000000" w:sz="4" w:space="15"/>
          <w:right w:val="single" w:color="000000" w:sz="4" w:space="4"/>
        </w:pBdr>
        <w:shd w:val="clear" w:color="auto" w:fill="daeef3"/>
        <w:rPr>
          <w:rFonts w:ascii="Calibri" w:hAnsi="Calibri"/>
          <w:b/>
          <w:sz w:val="22"/>
          <w:szCs w:val="22"/>
        </w:rPr>
      </w:pPr>
      <m:oMath>
        <m:r>
          <m:rPr>
            <m:sty m:val="bi"/>
          </m:rPr>
          <w:rPr>
            <w:rFonts w:ascii="Cambria Math" w:hAnsi="Cambria Math" w:cs="Cambria Math"/>
            <w:b/>
            <w:i/>
            <w:sz w:val="22"/>
            <w:szCs w:val="22"/>
          </w:rPr>
          <m:t>Point mort=</m:t>
        </m:r>
        <m:f>
          <m:fPr>
            <m:ctrlPr>
              <w:rPr>
                <w:rFonts w:ascii="Cambria Math" w:hAnsi="Cambria Math"/>
                <w:b/>
                <w:i/>
                <w:sz w:val="22"/>
                <w:szCs w:val="22"/>
              </w:rPr>
            </m:ctrlPr>
          </m:fPr>
          <m:den>
            <m:r>
              <m:rPr>
                <m:sty m:val="bi"/>
              </m:rPr>
              <w:rPr>
                <w:rFonts w:ascii="Cambria Math" w:hAnsi="Cambria Math" w:cs="Cambria Math"/>
                <w:b/>
                <w:i/>
                <w:sz w:val="22"/>
                <w:szCs w:val="22"/>
              </w:rPr>
              <m:t>CA</m:t>
            </m:r>
          </m:den>
          <m:num>
            <m:r>
              <m:rPr>
                <m:sty m:val="bi"/>
              </m:rPr>
              <w:rPr>
                <w:rFonts w:ascii="Cambria Math" w:hAnsi="Cambria Math" w:cs="Cambria Math"/>
                <w:b/>
                <w:i/>
                <w:sz w:val="22"/>
                <w:szCs w:val="22"/>
              </w:rPr>
              <m:t>SR en valeur</m:t>
            </m:r>
          </m:num>
        </m:f>
        <m:r>
          <m:rPr>
            <m:sty m:val="bi"/>
          </m:rPr>
          <w:rPr>
            <w:rFonts w:ascii="Cambria Math" w:hAnsi="Cambria Math"/>
            <w:b/>
            <w:i/>
            <w:sz w:val="22"/>
            <w:szCs w:val="22"/>
          </w:rPr>
          <m:t> x nombre de jours d'activité </m:t>
        </m:r>
      </m:oMath>
      <w:r>
        <w:rPr>
          <w:rFonts w:ascii="Calibri" w:hAnsi="Calibri"/>
          <w:b/>
          <w:sz w:val="22"/>
          <w:szCs w:val="22"/>
        </w:rPr>
      </w:r>
    </w:p>
    <w:p>
      <w:pPr>
        <w:pStyle w:val="UserStyle_2"/>
        <w:jc w:val="both"/>
        <w:rPr>
          <w:rFonts w:ascii="Calibri" w:hAnsi="Calibri"/>
          <w:sz w:val="22"/>
        </w:rPr>
      </w:pPr>
      <w:r>
        <w:rPr>
          <w:rFonts w:ascii="Calibri" w:hAnsi="Calibri"/>
          <w:sz w:val="22"/>
        </w:rPr>
        <w:t xml:space="preserve">En mercatique, si l’activité a lieu sur l’ensemble de l’année, on considère qu’elle s’exerce sur 360 jours.</w:t>
      </w:r>
    </w:p>
    <w:p>
      <w:pPr>
        <w:pStyle w:val="UserStyle_2"/>
        <w:jc w:val="both"/>
        <w:rPr>
          <w:rFonts w:ascii="Calibri" w:hAnsi="Calibri"/>
          <w:sz w:val="22"/>
        </w:rPr>
      </w:pPr>
      <w:r>
        <w:rPr>
          <w:rFonts w:ascii="Calibri" w:hAnsi="Calibri"/>
          <w:sz w:val="22"/>
        </w:rPr>
        <w:t xml:space="preserve">Attention ! Parfois, l’activité s’exerce sur 11 mois (cas des entreprises fermées en août) ou moins. Il faut alors prendre cela en considération. </w:t>
      </w:r>
    </w:p>
    <w:p>
      <w:pPr>
        <w:pStyle w:val="UserStyle_2"/>
        <w:jc w:val="both"/>
        <w:rPr>
          <w:rFonts w:ascii="Calibri" w:hAnsi="Calibri"/>
          <w:sz w:val="22"/>
        </w:rPr>
      </w:pPr>
      <w:r>
        <w:rPr>
          <w:rFonts w:ascii="Calibri" w:hAnsi="Calibri"/>
          <w:sz w:val="22"/>
        </w:rPr>
        <w:t xml:space="preserve">Activité sur 11 mois = 330 jours, sur 10 mois = 300 jours, sur 15 jours = 15 jours.</w:t>
      </w:r>
    </w:p>
    <w:p>
      <w:pPr>
        <w:pStyle w:val="UserStyle_2"/>
        <w:jc w:val="both"/>
        <w:rPr>
          <w:rFonts w:ascii="Calibri" w:hAnsi="Calibri"/>
          <w:b/>
          <w:sz w:val="22"/>
        </w:rPr>
      </w:pPr>
      <w:r>
        <w:rPr>
          <w:rFonts w:ascii="Calibri" w:hAnsi="Calibri"/>
          <w:b/>
          <w:sz w:val="22"/>
        </w:rPr>
      </w:r>
    </w:p>
    <w:p>
      <w:pPr>
        <w:pStyle w:val="UserStyle_2"/>
        <w:jc w:val="both"/>
        <w:rPr>
          <w:rFonts w:ascii="Calibri" w:hAnsi="Calibri"/>
          <w:b/>
          <w:sz w:val="22"/>
        </w:rPr>
      </w:pPr>
      <w:r>
        <w:rPr>
          <w:rFonts w:ascii="Calibri" w:hAnsi="Calibri"/>
          <w:b/>
          <w:sz w:val="22"/>
        </w:rPr>
        <w:t xml:space="preserve">Calcul du point mort : </w:t>
      </w:r>
    </w:p>
    <w:p>
      <w:pPr>
        <w:pStyle w:val="UserStyle_2"/>
        <w:ind w:left="426"/>
        <w:jc w:val="both"/>
        <w:rPr>
          <w:rFonts w:ascii="Calibri" w:hAnsi="Calibri"/>
          <w:b/>
          <w:sz w:val="22"/>
        </w:rPr>
      </w:pPr>
      <w:r>
        <w:rPr>
          <w:rFonts w:ascii="Calibri" w:hAnsi="Calibri"/>
          <w:b/>
          <w:sz w:val="22"/>
        </w:rPr>
      </w:r>
    </w:p>
    <w:p>
      <w:pPr>
        <w:pStyle w:val="UserStyle_2"/>
        <w:ind w:left="66"/>
        <w:jc w:val="both"/>
        <w:rPr>
          <w:rFonts w:ascii="Calibri" w:hAnsi="Calibri"/>
          <w:b/>
          <w:sz w:val="22"/>
        </w:rPr>
      </w:pPr>
      <w:r>
        <w:rPr>
          <w:rFonts w:ascii="Calibri" w:hAnsi="Calibri"/>
          <w:b/>
          <w:sz w:val="22"/>
        </w:rPr>
      </w:r>
    </w:p>
    <w:p>
      <w:pPr>
        <w:pStyle w:val="UserStyle_2"/>
        <w:ind w:left="66"/>
        <w:jc w:val="both"/>
        <w:rPr>
          <w:rFonts w:ascii="Calibri" w:hAnsi="Calibri"/>
          <w:b/>
          <w:sz w:val="22"/>
        </w:rPr>
      </w:pPr>
      <w:r>
        <w:rPr>
          <w:rFonts w:ascii="Calibri" w:hAnsi="Calibri"/>
          <w:b/>
          <w:sz w:val="22"/>
        </w:rPr>
      </w:r>
    </w:p>
    <w:p>
      <w:pPr>
        <w:pStyle w:val="UserStyle_2"/>
        <w:ind w:left="66"/>
        <w:jc w:val="both"/>
        <w:rPr>
          <w:rFonts w:ascii="Calibri" w:hAnsi="Calibri"/>
          <w:b/>
          <w:sz w:val="22"/>
        </w:rPr>
      </w:pPr>
      <w:r>
        <w:rPr>
          <w:rFonts w:ascii="Calibri" w:hAnsi="Calibri"/>
          <w:b/>
          <w:sz w:val="22"/>
        </w:rPr>
      </w:r>
    </w:p>
    <w:p>
      <w:pPr>
        <w:pStyle w:val="UserStyle_2"/>
        <w:shd w:val="clear" w:color="auto" w:fill="daeef3"/>
        <w:rPr>
          <w:rFonts w:ascii="Cambria" w:hAnsi="Cambria"/>
          <w:b/>
          <w:sz w:val="22"/>
        </w:rPr>
      </w:pPr>
      <w:r>
        <w:rPr>
          <w:rFonts w:ascii="Cambria" w:hAnsi="Cambria"/>
          <w:b/>
          <w:sz w:val="22"/>
          <w:u w:val="single"/>
        </w:rPr>
        <w:t xml:space="preserve">Étape 5 </w:t>
      </w:r>
      <w:r>
        <w:rPr>
          <w:rFonts w:ascii="Cambria" w:hAnsi="Cambria"/>
          <w:b/>
          <w:sz w:val="22"/>
        </w:rPr>
        <w:t xml:space="preserve">: analyser les résultats</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sz w:val="22"/>
        </w:rPr>
      </w:pPr>
      <w:r>
        <w:rPr>
          <w:sz w:val="22"/>
        </w:rPr>
        <w:t xml:space="preserve">Une fois les calculs réalisés, il est nécessaire d’interpréter et d’expliquer les résultats trouvés en faisant une phrase qui montre que vous avez compris ce que vous avez calculé.</w:t>
      </w:r>
    </w:p>
    <w:p>
      <w:pPr>
        <w:pStyle w:val="Normal"/>
        <w:rPr>
          <w:rFonts w:ascii="Cambria" w:hAnsi="Cambria" w:eastAsia="ヒラギノ角ゴ Pro W3"/>
          <w:b/>
          <w:color w:val="000000"/>
          <w:sz w:val="20"/>
          <w:szCs w:val="20"/>
        </w:rPr>
      </w:pPr>
      <w:r>
        <w:rPr>
          <w:rFonts w:ascii="Cambria" w:hAnsi="Cambria" w:eastAsia="ヒラギノ角ゴ Pro W3"/>
          <w:b/>
          <w:color w:val="000000"/>
          <w:sz w:val="20"/>
          <w:szCs w:val="20"/>
        </w:rPr>
      </w:r>
    </w:p>
    <w:p>
      <w:pPr>
        <w:pStyle w:val="Normal"/>
        <w:spacing w:line="360" w:lineRule="auto"/>
        <w:rPr>
          <w:rFonts w:ascii="Cambria" w:hAnsi="Cambria" w:eastAsia="ヒラギノ角ゴ Pro W3"/>
          <w:b/>
          <w:color w:val="000000"/>
          <w:sz w:val="20"/>
          <w:szCs w:val="20"/>
        </w:rPr>
      </w:pPr>
      <w:r>
        <w:rPr>
          <w:rFonts w:ascii="Cambria" w:hAnsi="Cambria" w:eastAsia="ヒラギノ角ゴ Pro W3"/>
          <w:b/>
          <w:color w:val="000000"/>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after="200" w:line="276" w:lineRule="auto"/>
        <w:rPr>
          <w:rFonts w:ascii="Cambria" w:hAnsi="Cambria" w:eastAsia="ヒラギノ角ゴ Pro W3"/>
          <w:b/>
          <w:color w:val="000000"/>
          <w:sz w:val="20"/>
          <w:szCs w:val="20"/>
        </w:rPr>
      </w:pPr>
      <w:r>
        <w:rPr>
          <w:rFonts w:ascii="Cambria" w:hAnsi="Cambria" w:eastAsia="ヒラギノ角ゴ Pro W3"/>
          <w:b/>
          <w:color w:val="000000"/>
          <w:sz w:val="20"/>
          <w:szCs w:val="20"/>
        </w:rPr>
        <w:br w:type="page" w:clear="all"/>
      </w:r>
    </w:p>
    <w:p>
      <w:pPr>
        <w:pStyle w:val="UserStyle_2"/>
        <w:rPr>
          <w:rFonts w:ascii="Cambria" w:hAnsi="Cambria"/>
          <w:b/>
          <w:sz w:val="22"/>
        </w:rPr>
      </w:pPr>
      <w:r>
        <w:rPr>
          <w:rFonts w:ascii="Cambria" w:hAnsi="Cambria"/>
          <w:b/>
          <w:sz w:val="22"/>
        </w:rPr>
        <mc:AlternateContent>
          <mc:Choice Requires="wpg">
            <w:drawing>
              <wp:inline xmlns:wp="http://schemas.openxmlformats.org/drawingml/2006/wordprocessingDrawing" distT="0" distB="0" distL="0" distR="0">
                <wp:extent cx="386156" cy="617596"/>
                <wp:effectExtent l="0" t="0" r="0" b="0"/>
                <wp:docPr id="8" name="_x0000_i10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a:xfrm>
                          <a:off x="0" y="0"/>
                          <a:ext cx="386156" cy="61759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30.4pt;height:48.6pt;mso-wrap-distance-left:0.0pt;mso-wrap-distance-top:0.0pt;mso-wrap-distance-right:0.0pt;mso-wrap-distance-bottom:0.0pt;" stroked="f">
                <v:path textboxrect="0,0,0,0"/>
                <v:imagedata r:id="rId17" o:title=""/>
              </v:shape>
            </w:pict>
          </mc:Fallback>
        </mc:AlternateContent>
      </w:r>
      <w:r>
        <w:rPr>
          <w:rFonts w:ascii="Cambria" w:hAnsi="Cambria"/>
          <w:b/>
          <w:sz w:val="22"/>
        </w:rPr>
        <mc:AlternateContent>
          <mc:Choice Requires="wpg">
            <w:drawing>
              <wp:anchor xmlns:wp="http://schemas.openxmlformats.org/drawingml/2006/wordprocessingDrawing" xmlns:wp14="http://schemas.microsoft.com/office/word/2010/wordprocessingDrawing" distT="0" distB="0" distL="114300" distR="114300" simplePos="0" relativeHeight="251658245" behindDoc="0" locked="0" layoutInCell="1" allowOverlap="1">
                <wp:simplePos x="0" y="0"/>
                <wp:positionH relativeFrom="column">
                  <wp:posOffset>567055</wp:posOffset>
                </wp:positionH>
                <wp:positionV relativeFrom="paragraph">
                  <wp:posOffset>133985</wp:posOffset>
                </wp:positionV>
                <wp:extent cx="1760855" cy="408305"/>
                <wp:effectExtent l="0" t="0" r="0" b="0"/>
                <wp:wrapNone/>
                <wp:docPr id="9" name="_x0000_s1033"/>
                <wp:cNvGraphicFramePr/>
                <a:graphic xmlns:a="http://schemas.openxmlformats.org/drawingml/2006/main">
                  <a:graphicData uri="http://schemas.microsoft.com/office/word/2010/wordprocessingShape">
                    <wps:wsp>
                      <wps:cNvPr id="0" name=""/>
                      <wps:cNvSpPr/>
                      <wps:spPr>
                        <a:xfrm>
                          <a:off x="0" y="0"/>
                          <a:ext cx="1760855" cy="408305"/>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inX="0" maxX="10800">
                              <a:pos x="gd67" y="gd68"/>
                            </a:ahXY>
                          </a:ahLst>
                          <a:cxnLst/>
                          <a:rect l="gd63" t="gd64" r="gd65" b="gd66"/>
                          <a:pathLst>
                            <a:path w="21600" h="2160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 w="21600" h="21600"/>
                          </a:pathLst>
                        </a:custGeom>
                        <a:solidFill>
                          <a:srgbClr val="FFFFFF"/>
                        </a:solidFill>
                        <a:ln>
                          <a:solidFill>
                            <a:srgbClr val="000000"/>
                          </a:solidFill>
                        </a:ln>
                      </wps:spPr>
                      <wps:txbx>
                        <w:txbxContent>
                          <w:p>
                            <w:pPr>
                              <w:pStyle w:val="Normal"/>
                              <w:jc w:val="center"/>
                              <w:rPr>
                                <w:b/>
                                <w:i/>
                                <w:sz w:val="32"/>
                              </w:rPr>
                            </w:pPr>
                            <w:r>
                              <w:rPr>
                                <w:b/>
                                <w:i/>
                                <w:sz w:val="32"/>
                              </w:rPr>
                              <w:t xml:space="preserve">A vous de jouer !</w:t>
                            </w:r>
                          </w:p>
                          <w:p>
                            <w:pPr>
                              <w:pStyle w:val="Normal"/>
                            </w:pPr>
                          </w:p>
                        </w:txbxContent>
                      </wps:txbx>
                      <wps:bodyPr wrap="square" upright="1"/>
                    </wps:wsp>
                  </a:graphicData>
                </a:graphic>
              </wp:anchor>
            </w:drawing>
          </mc:Choice>
          <mc:Fallback>
            <w:pict>
              <v:shape id="shape 8" o:spid="_x0000_s8" style="position:absolute;z-index:251658245;o:allowoverlap:true;o:allowincell:true;mso-position-horizontal-relative:text;margin-left:44.6pt;mso-position-horizontal:absolute;mso-position-vertical-relative:text;margin-top:10.5pt;mso-position-vertical:absolute;width:138.7pt;height:32.1pt;mso-wrap-distance-left:9.0pt;mso-wrap-distance-top:0.0pt;mso-wrap-distance-right:9.0pt;mso-wrap-distance-bottom:0.0pt;visibility:visible;" path="m0,25000l0,25000c0,11285,11285,0,25000,0c25000,0,25000,0,25000,0l75000,0l75000,0c88715,0,100000,11285,100000,25000l100000,25000c100000,25000,100000,25000,100000,25000l100000,75000l100000,75000c100000,75000,100000,75000,100000,75000l100000,75000c100000,88715,88715,100000,75000,100000c75000,100000,75000,100000,75000,100000l25000,100000l25000,100000c11285,100000,0,88715,0,75000c0,75000,0,75000,0,75000xee" coordsize="100000,100000" fillcolor="#FFFFFF" strokecolor="#000000">
                <v:path textboxrect="0,0,100000,100000"/>
                <v:textbox inset="0,0,0,0">
                  <w:txbxContent>
                    <w:p>
                      <w:pPr>
                        <w:pStyle w:val="Normal"/>
                        <w:jc w:val="center"/>
                        <w:rPr>
                          <w:b/>
                          <w:i/>
                          <w:sz w:val="32"/>
                        </w:rPr>
                      </w:pPr>
                      <w:r>
                        <w:rPr>
                          <w:b/>
                          <w:i/>
                          <w:sz w:val="32"/>
                        </w:rPr>
                        <w:t xml:space="preserve">A vous de jouer !</w:t>
                      </w:r>
                    </w:p>
                    <w:p>
                      <w:pPr>
                        <w:pStyle w:val="Normal"/>
                      </w:pPr>
                    </w:p>
                  </w:txbxContent>
                </v:textbox>
              </v:shape>
            </w:pict>
          </mc:Fallback>
        </mc:AlternateContent>
      </w:r>
      <w:r>
        <w:rPr>
          <w:rFonts w:ascii="Cambria" w:hAnsi="Cambria"/>
          <w:b/>
          <w:sz w:val="22"/>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rFonts w:ascii="Cambria" w:hAnsi="Cambria"/>
        </w:rPr>
      </w:pPr>
      <w:r>
        <w:rPr>
          <w:rFonts w:ascii="Cambria" w:hAnsi="Cambria"/>
        </w:rPr>
        <w:t xml:space="preserve">Votre classe a décidé de vendre des chocolats au profit du Téléthon, au centre St Sébastien pendant 2 jours. Vous achetez une demi-tonne de chocolats en Belgique au prix de 12€ le kg afin de les revendre en prenant une marge de 75 % sur le prix d’achat.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t xml:space="preserve">Vous louez un emplacement de 8m² (prix par m² : 50€/jour). Vous estimez vos frais généraux à 600€ (essence, divers....).</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r>
    </w:p>
    <w:p>
      <w:pPr>
        <w:pStyle w:val="179"/>
        <w:numPr>
          <w:numId w:val="23"/>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t xml:space="preserve">Quel sera le prix de vente (HT) des chocolats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179"/>
        <w:numPr>
          <w:numId w:val="23"/>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t xml:space="preserve">Établissez le compte de résultat différentiel</w:t>
      </w:r>
    </w:p>
    <w:tbl>
      <w:tblPr>
        <w:tblW w:w="0" w:type="auto"/>
        <w:tblInd w:w="100" w:type="dxa"/>
        <w:shd w:val="clear" w:color="auto" w:fill="ffffff"/>
        <w:tblLayout w:type="fixed"/>
        <w:tblCellMar>
          <w:left w:w="108" w:type="dxa"/>
          <w:top w:w="0" w:type="dxa"/>
          <w:right w:w="108" w:type="dxa"/>
          <w:bottom w:w="0" w:type="dxa"/>
        </w:tblCellMar>
      </w:tblPr>
      <w:tblGrid>
        <w:gridCol w:w="2694"/>
        <w:gridCol w:w="2968"/>
        <w:gridCol w:w="2047"/>
        <w:gridCol w:w="1968"/>
      </w:tblGrid>
      <w:tr>
        <w:trPr>
          <w:cantSplit/>
          <w:trHeight w:val="280"/>
          <w:tblHeader/>
        </w:trPr>
        <w:tc>
          <w:tcPr>
            <w:tcW w:w="2694" w:type="dxa"/>
            <w:tcBorders>
              <w:top w:val="single" w:color="000000" w:sz="8" w:space="0"/>
              <w:left w:val="single" w:color="000000" w:sz="8" w:space="0"/>
              <w:bottom w:val="single" w:color="000000" w:sz="8" w:space="0"/>
              <w:right w:val="single" w:color="000000" w:sz="8" w:space="0"/>
            </w:tcBorders>
            <w:shd w:val="clear" w:color="auto" w:fill="31849b"/>
            <w:tcMar>
              <w:left w:w="100" w:type="dxa"/>
              <w:top w:w="100" w:type="dxa"/>
              <w:right w:w="100" w:type="dxa"/>
              <w:bottom w:w="100" w:type="dxa"/>
            </w:tcMar>
            <w:textDirection w:val="lrTb"/>
            <w:vAlign w:val="top"/>
          </w:tcPr>
          <w:p>
            <w:pPr>
              <w:pStyle w:val="UserStyle_6"/>
              <w:jc w:val="center"/>
              <w:rPr>
                <w:rFonts w:ascii="Cambria" w:hAnsi="Cambria"/>
                <w:color w:val="ffffff"/>
                <w:sz w:val="22"/>
                <w:szCs w:val="22"/>
              </w:rPr>
            </w:pPr>
            <w:r>
              <w:rPr>
                <w:rFonts w:ascii="Cambria" w:hAnsi="Cambria"/>
                <w:color w:val="ffffff"/>
                <w:sz w:val="22"/>
                <w:szCs w:val="22"/>
              </w:rPr>
              <w:t xml:space="preserve">Libellés</w:t>
            </w:r>
          </w:p>
        </w:tc>
        <w:tc>
          <w:tcPr>
            <w:tcW w:w="2968" w:type="dxa"/>
            <w:tcBorders>
              <w:top w:val="single" w:color="000000" w:sz="8" w:space="0"/>
              <w:left w:val="single" w:color="000000" w:sz="8" w:space="0"/>
              <w:bottom w:val="single" w:color="000000" w:sz="8" w:space="0"/>
              <w:right w:val="single" w:color="000000" w:sz="8" w:space="0"/>
            </w:tcBorders>
            <w:shd w:val="clear" w:color="auto" w:fill="31849b"/>
            <w:tcMar>
              <w:left w:w="100" w:type="dxa"/>
              <w:top w:w="100" w:type="dxa"/>
              <w:right w:w="100" w:type="dxa"/>
              <w:bottom w:w="100" w:type="dxa"/>
            </w:tcMar>
            <w:textDirection w:val="lrTb"/>
            <w:vAlign w:val="top"/>
          </w:tcPr>
          <w:p>
            <w:pPr>
              <w:pStyle w:val="UserStyle_6"/>
              <w:jc w:val="center"/>
              <w:rPr>
                <w:rFonts w:ascii="Cambria" w:hAnsi="Cambria"/>
                <w:color w:val="ffffff"/>
                <w:sz w:val="22"/>
                <w:szCs w:val="22"/>
              </w:rPr>
            </w:pPr>
            <w:r>
              <w:rPr>
                <w:rFonts w:ascii="Cambria" w:hAnsi="Cambria"/>
                <w:color w:val="ffffff"/>
                <w:sz w:val="22"/>
                <w:szCs w:val="22"/>
              </w:rPr>
              <w:t xml:space="preserve">Calculs</w:t>
            </w:r>
          </w:p>
        </w:tc>
        <w:tc>
          <w:tcPr>
            <w:tcW w:w="2047" w:type="dxa"/>
            <w:tcBorders>
              <w:top w:val="single" w:color="000000" w:sz="8" w:space="0"/>
              <w:left w:val="single" w:color="000000" w:sz="8" w:space="0"/>
              <w:bottom w:val="single" w:color="000000" w:sz="8" w:space="0"/>
              <w:right w:val="single" w:color="000000" w:sz="8" w:space="0"/>
            </w:tcBorders>
            <w:shd w:val="clear" w:color="auto" w:fill="31849b"/>
            <w:tcMar>
              <w:left w:w="100" w:type="dxa"/>
              <w:top w:w="100" w:type="dxa"/>
              <w:right w:w="100" w:type="dxa"/>
              <w:bottom w:w="100" w:type="dxa"/>
            </w:tcMar>
            <w:textDirection w:val="lrTb"/>
            <w:vAlign w:val="top"/>
          </w:tcPr>
          <w:p>
            <w:pPr>
              <w:pStyle w:val="UserStyle_6"/>
              <w:jc w:val="center"/>
              <w:rPr>
                <w:rFonts w:ascii="Cambria" w:hAnsi="Cambria"/>
                <w:color w:val="ffffff"/>
                <w:sz w:val="22"/>
                <w:szCs w:val="22"/>
              </w:rPr>
            </w:pPr>
            <w:r>
              <w:rPr>
                <w:rFonts w:ascii="Cambria" w:hAnsi="Cambria"/>
                <w:color w:val="ffffff"/>
                <w:sz w:val="22"/>
                <w:szCs w:val="22"/>
              </w:rPr>
              <w:t xml:space="preserve">Montants</w:t>
            </w:r>
          </w:p>
        </w:tc>
        <w:tc>
          <w:tcPr>
            <w:tcW w:w="1968" w:type="dxa"/>
            <w:tcBorders>
              <w:top w:val="single" w:color="000000" w:sz="8" w:space="0"/>
              <w:left w:val="single" w:color="000000" w:sz="8" w:space="0"/>
              <w:bottom w:val="single" w:color="000000" w:sz="8" w:space="0"/>
              <w:right w:val="single" w:color="000000" w:sz="8" w:space="0"/>
            </w:tcBorders>
            <w:shd w:val="clear" w:color="auto" w:fill="31849b"/>
            <w:tcMar>
              <w:left w:w="100" w:type="dxa"/>
              <w:top w:w="100" w:type="dxa"/>
              <w:right w:w="100" w:type="dxa"/>
              <w:bottom w:w="100" w:type="dxa"/>
            </w:tcMar>
            <w:textDirection w:val="lrTb"/>
            <w:vAlign w:val="top"/>
          </w:tcPr>
          <w:p>
            <w:pPr>
              <w:pStyle w:val="UserStyle_6"/>
              <w:jc w:val="center"/>
              <w:rPr>
                <w:rFonts w:ascii="Cambria" w:hAnsi="Cambria"/>
                <w:color w:val="ffffff"/>
                <w:sz w:val="22"/>
                <w:szCs w:val="22"/>
              </w:rPr>
            </w:pPr>
            <w:r>
              <w:rPr>
                <w:rFonts w:ascii="Cambria" w:hAnsi="Cambria"/>
                <w:color w:val="ffffff"/>
                <w:sz w:val="22"/>
                <w:szCs w:val="22"/>
              </w:rPr>
              <w:t xml:space="preserve">%CA</w:t>
            </w:r>
          </w:p>
        </w:tc>
      </w:tr>
      <w:tr>
        <w:trPr>
          <w:cantSplit/>
          <w:trHeight w:val="728"/>
        </w:trPr>
        <w:tc>
          <w:tcPr>
            <w:tcW w:w="2694"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center"/>
          </w:tcPr>
          <w:p>
            <w:pPr>
              <w:pStyle w:val="UserStyle_2"/>
              <w:rPr>
                <w:rFonts w:ascii="Cambria" w:hAnsi="Cambria"/>
                <w:sz w:val="22"/>
                <w:szCs w:val="22"/>
              </w:rPr>
            </w:pPr>
            <w:r>
              <w:rPr>
                <w:rFonts w:ascii="Cambria" w:hAnsi="Cambria"/>
                <w:sz w:val="22"/>
                <w:szCs w:val="22"/>
              </w:rPr>
              <w:t xml:space="preserve">Chiffre d’affaires</w:t>
            </w:r>
          </w:p>
        </w:tc>
        <w:tc>
          <w:tcPr>
            <w:tcW w:w="2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2047"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1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r>
      <w:tr>
        <w:trPr>
          <w:cantSplit/>
          <w:trHeight w:val="910"/>
        </w:trPr>
        <w:tc>
          <w:tcPr>
            <w:tcW w:w="2694"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center"/>
          </w:tcPr>
          <w:p>
            <w:pPr>
              <w:pStyle w:val="UserStyle_2"/>
              <w:rPr>
                <w:rFonts w:ascii="Cambria" w:hAnsi="Cambria"/>
                <w:sz w:val="22"/>
                <w:szCs w:val="22"/>
              </w:rPr>
            </w:pPr>
            <w:r>
              <w:rPr>
                <w:rFonts w:ascii="Cambria" w:hAnsi="Cambria"/>
                <w:sz w:val="22"/>
                <w:szCs w:val="22"/>
              </w:rPr>
              <w:t xml:space="preserve">Coûts variables</w:t>
            </w:r>
          </w:p>
        </w:tc>
        <w:tc>
          <w:tcPr>
            <w:tcW w:w="2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2047"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1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r>
      <w:tr>
        <w:trPr>
          <w:cantSplit/>
          <w:trHeight w:val="753"/>
        </w:trPr>
        <w:tc>
          <w:tcPr>
            <w:tcW w:w="2694"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center"/>
          </w:tcPr>
          <w:p>
            <w:pPr>
              <w:pStyle w:val="UserStyle_2"/>
              <w:rPr>
                <w:rFonts w:ascii="Cambria" w:hAnsi="Cambria"/>
                <w:sz w:val="22"/>
                <w:szCs w:val="22"/>
              </w:rPr>
            </w:pPr>
            <w:r>
              <w:rPr>
                <w:rFonts w:ascii="Cambria" w:hAnsi="Cambria"/>
                <w:sz w:val="22"/>
                <w:szCs w:val="22"/>
              </w:rPr>
              <w:t xml:space="preserve">Marge sur coûts variables</w:t>
            </w:r>
          </w:p>
        </w:tc>
        <w:tc>
          <w:tcPr>
            <w:tcW w:w="2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2047"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1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r>
      <w:tr>
        <w:trPr>
          <w:cantSplit/>
          <w:trHeight w:val="629"/>
        </w:trPr>
        <w:tc>
          <w:tcPr>
            <w:tcW w:w="2694"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center"/>
          </w:tcPr>
          <w:p>
            <w:pPr>
              <w:pStyle w:val="UserStyle_2"/>
              <w:rPr>
                <w:rFonts w:ascii="Cambria" w:hAnsi="Cambria"/>
                <w:sz w:val="22"/>
                <w:szCs w:val="22"/>
              </w:rPr>
            </w:pPr>
            <w:r>
              <w:rPr>
                <w:rFonts w:ascii="Cambria" w:hAnsi="Cambria"/>
                <w:sz w:val="22"/>
                <w:szCs w:val="22"/>
              </w:rPr>
              <w:t xml:space="preserve">Coûts fixes</w:t>
            </w:r>
          </w:p>
        </w:tc>
        <w:tc>
          <w:tcPr>
            <w:tcW w:w="2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2047"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1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r>
      <w:tr>
        <w:trPr>
          <w:cantSplit/>
          <w:trHeight w:val="655"/>
        </w:trPr>
        <w:tc>
          <w:tcPr>
            <w:tcW w:w="2694"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center"/>
          </w:tcPr>
          <w:p>
            <w:pPr>
              <w:pStyle w:val="UserStyle_2"/>
              <w:rPr>
                <w:rFonts w:ascii="Cambria" w:hAnsi="Cambria"/>
                <w:sz w:val="22"/>
                <w:szCs w:val="22"/>
              </w:rPr>
            </w:pPr>
            <w:r>
              <w:rPr>
                <w:rFonts w:ascii="Cambria" w:hAnsi="Cambria"/>
                <w:sz w:val="22"/>
                <w:szCs w:val="22"/>
              </w:rPr>
              <w:t xml:space="preserve">Résultat</w:t>
            </w:r>
          </w:p>
        </w:tc>
        <w:tc>
          <w:tcPr>
            <w:tcW w:w="2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2047"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1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sz w:val="20"/>
        </w:rPr>
      </w:pPr>
      <w:r>
        <w:rPr>
          <w:rFonts w:ascii="Cambria" w:hAnsi="Cambria"/>
          <w:sz w:val="20"/>
        </w:rPr>
      </w:r>
    </w:p>
    <w:p>
      <w:pPr>
        <w:pStyle w:val="179"/>
        <w:numPr>
          <w:numId w:val="23"/>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t xml:space="preserve">Déterminez à partir de quel CA et de combien de kg de chocolat vendus votre activité sera rentable.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b/>
        </w:rPr>
      </w:pPr>
      <w:r>
        <w:rPr>
          <w:rFonts w:ascii="Cambria" w:hAnsi="Cambria"/>
          <w:b/>
        </w:rPr>
      </w:r>
    </w:p>
    <w:p>
      <w:pPr>
        <w:pStyle w:val="179"/>
        <w:numPr>
          <w:numId w:val="23"/>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t xml:space="preserve">Concluez quant à la rentabilité de cette opération.</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pP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pP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pP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pP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pPr>
    </w:p>
    <w:p>
      <w:pPr>
        <w:pStyle w:val="UserStyle_2"/>
        <w:rPr>
          <w:rFonts w:ascii="Cambria" w:hAnsi="Cambria"/>
          <w:b/>
          <w:sz w:val="22"/>
        </w:rPr>
      </w:pPr>
      <w:r>
        <w:rPr>
          <w:rFonts w:ascii="Cambria" w:hAnsi="Cambria"/>
          <w:b/>
          <w:sz w:val="22"/>
        </w:rPr>
        <mc:AlternateContent>
          <mc:Choice Requires="wpg">
            <w:drawing>
              <wp:inline xmlns:wp="http://schemas.openxmlformats.org/drawingml/2006/wordprocessingDrawing" distT="0" distB="0" distL="0" distR="0">
                <wp:extent cx="386156" cy="617596"/>
                <wp:effectExtent l="0" t="0" r="0" b="0"/>
                <wp:docPr id="10" name="_x0000_i10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a:xfrm>
                          <a:off x="0" y="0"/>
                          <a:ext cx="386156" cy="61759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30.4pt;height:48.6pt;mso-wrap-distance-left:0.0pt;mso-wrap-distance-top:0.0pt;mso-wrap-distance-right:0.0pt;mso-wrap-distance-bottom:0.0pt;" stroked="f">
                <v:path textboxrect="0,0,0,0"/>
                <v:imagedata r:id="rId18" o:title=""/>
              </v:shape>
            </w:pict>
          </mc:Fallback>
        </mc:AlternateContent>
      </w:r>
      <w:r>
        <w:rPr>
          <w:rFonts w:ascii="Cambria" w:hAnsi="Cambria"/>
          <w:b/>
          <w:sz w:val="22"/>
        </w:rPr>
        <mc:AlternateContent>
          <mc:Choice Requires="wpg">
            <w:drawing>
              <wp:anchor xmlns:wp="http://schemas.openxmlformats.org/drawingml/2006/wordprocessingDrawing" xmlns:wp14="http://schemas.microsoft.com/office/word/2010/wordprocessingDrawing" distT="0" distB="0" distL="114300" distR="114300" simplePos="0" relativeHeight="251658246" behindDoc="0" locked="0" layoutInCell="1" allowOverlap="1">
                <wp:simplePos x="0" y="0"/>
                <wp:positionH relativeFrom="column">
                  <wp:posOffset>567055</wp:posOffset>
                </wp:positionH>
                <wp:positionV relativeFrom="paragraph">
                  <wp:posOffset>133985</wp:posOffset>
                </wp:positionV>
                <wp:extent cx="1760855" cy="408305"/>
                <wp:effectExtent l="0" t="0" r="0" b="0"/>
                <wp:wrapNone/>
                <wp:docPr id="11" name="_x0000_s1034"/>
                <wp:cNvGraphicFramePr/>
                <a:graphic xmlns:a="http://schemas.openxmlformats.org/drawingml/2006/main">
                  <a:graphicData uri="http://schemas.microsoft.com/office/word/2010/wordprocessingShape">
                    <wps:wsp>
                      <wps:cNvPr id="0" name=""/>
                      <wps:cNvSpPr/>
                      <wps:spPr>
                        <a:xfrm>
                          <a:off x="0" y="0"/>
                          <a:ext cx="1760855" cy="408305"/>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inX="0" maxX="10800">
                              <a:pos x="gd67" y="gd68"/>
                            </a:ahXY>
                          </a:ahLst>
                          <a:cxnLst/>
                          <a:rect l="gd63" t="gd64" r="gd65" b="gd66"/>
                          <a:pathLst>
                            <a:path w="21600" h="2160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 w="21600" h="21600"/>
                          </a:pathLst>
                        </a:custGeom>
                        <a:solidFill>
                          <a:srgbClr val="FFFFFF"/>
                        </a:solidFill>
                        <a:ln>
                          <a:solidFill>
                            <a:srgbClr val="000000"/>
                          </a:solidFill>
                        </a:ln>
                      </wps:spPr>
                      <wps:txbx>
                        <w:txbxContent>
                          <w:p>
                            <w:pPr>
                              <w:pStyle w:val="Normal"/>
                              <w:jc w:val="center"/>
                              <w:rPr>
                                <w:b/>
                                <w:i/>
                                <w:sz w:val="32"/>
                              </w:rPr>
                            </w:pPr>
                            <w:r>
                              <w:rPr>
                                <w:b/>
                                <w:i/>
                                <w:sz w:val="32"/>
                              </w:rPr>
                              <w:t xml:space="preserve">A vous de jouer !</w:t>
                            </w:r>
                          </w:p>
                          <w:p>
                            <w:pPr>
                              <w:pStyle w:val="Normal"/>
                            </w:pPr>
                          </w:p>
                        </w:txbxContent>
                      </wps:txbx>
                      <wps:bodyPr wrap="square" upright="1"/>
                    </wps:wsp>
                  </a:graphicData>
                </a:graphic>
              </wp:anchor>
            </w:drawing>
          </mc:Choice>
          <mc:Fallback>
            <w:pict>
              <v:shape id="shape 10" o:spid="_x0000_s10" style="position:absolute;z-index:251658246;o:allowoverlap:true;o:allowincell:true;mso-position-horizontal-relative:text;margin-left:44.6pt;mso-position-horizontal:absolute;mso-position-vertical-relative:text;margin-top:10.5pt;mso-position-vertical:absolute;width:138.7pt;height:32.1pt;mso-wrap-distance-left:9.0pt;mso-wrap-distance-top:0.0pt;mso-wrap-distance-right:9.0pt;mso-wrap-distance-bottom:0.0pt;visibility:visible;" path="m0,25000l0,25000c0,11285,11285,0,25000,0c25000,0,25000,0,25000,0l75000,0l75000,0c88715,0,100000,11285,100000,25000l100000,25000c100000,25000,100000,25000,100000,25000l100000,75000l100000,75000c100000,75000,100000,75000,100000,75000l100000,75000c100000,88715,88715,100000,75000,100000c75000,100000,75000,100000,75000,100000l25000,100000l25000,100000c11285,100000,0,88715,0,75000c0,75000,0,75000,0,75000xee" coordsize="100000,100000" fillcolor="#FFFFFF" strokecolor="#000000">
                <v:path textboxrect="0,0,100000,100000"/>
                <v:textbox inset="0,0,0,0">
                  <w:txbxContent>
                    <w:p>
                      <w:pPr>
                        <w:pStyle w:val="Normal"/>
                        <w:jc w:val="center"/>
                        <w:rPr>
                          <w:b/>
                          <w:i/>
                          <w:sz w:val="32"/>
                        </w:rPr>
                      </w:pPr>
                      <w:r>
                        <w:rPr>
                          <w:b/>
                          <w:i/>
                          <w:sz w:val="32"/>
                        </w:rPr>
                        <w:t xml:space="preserve">A vous de jouer !</w:t>
                      </w:r>
                    </w:p>
                    <w:p>
                      <w:pPr>
                        <w:pStyle w:val="Normal"/>
                      </w:pPr>
                    </w:p>
                  </w:txbxContent>
                </v:textbox>
              </v:shape>
            </w:pict>
          </mc:Fallback>
        </mc:AlternateContent>
      </w:r>
      <w:r>
        <w:rPr>
          <w:rFonts w:ascii="Cambria" w:hAnsi="Cambria"/>
          <w:b/>
          <w:sz w:val="22"/>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t xml:space="preserve">Une entreprise prévoit de vendre cette année 22 080 produits (PVHT : 400 € l’unité).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t xml:space="preserve">Les charges variables prévisionnelles par produit sont constituées :</w:t>
      </w:r>
    </w:p>
    <w:p>
      <w:pPr>
        <w:pStyle w:val="Normal"/>
        <w:numPr>
          <w:numId w:val="21"/>
          <w:ilvl w:val="0"/>
        </w:numPr>
        <w:tabs>
          <w:tab w:val="clear" w:pos="117"/>
          <w:tab w:val="num" w:pos="825"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276" w:lineRule="auto"/>
        <w:ind w:firstLine="591"/>
        <w:rPr>
          <w:rFonts w:ascii="Cambria" w:hAnsi="Cambria"/>
        </w:rPr>
      </w:pPr>
      <w:r>
        <w:rPr>
          <w:rFonts w:ascii="Cambria" w:hAnsi="Cambria"/>
        </w:rPr>
        <w:t xml:space="preserve">du coût d’achat : 190 euros par produit</w:t>
      </w:r>
    </w:p>
    <w:p>
      <w:pPr>
        <w:pStyle w:val="Normal"/>
        <w:numPr>
          <w:numId w:val="21"/>
          <w:ilvl w:val="0"/>
        </w:numPr>
        <w:tabs>
          <w:tab w:val="clear" w:pos="117"/>
          <w:tab w:val="num" w:pos="825"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276" w:lineRule="auto"/>
        <w:ind w:firstLine="591"/>
        <w:rPr>
          <w:rFonts w:ascii="Cambria" w:hAnsi="Cambria"/>
        </w:rPr>
      </w:pPr>
      <w:r>
        <w:rPr>
          <w:rFonts w:ascii="Cambria" w:hAnsi="Cambria"/>
        </w:rPr>
        <w:t xml:space="preserve">de charges variables diverses représentant 12, 5% du montant des ventes</w:t>
      </w:r>
    </w:p>
    <w:p>
      <w:pPr>
        <w:pStyle w:val="Normal"/>
        <w:tabs>
          <w:tab w:val="num" w:pos="825"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r>
    </w:p>
    <w:p>
      <w:pPr>
        <w:pStyle w:val="Normal"/>
        <w:tabs>
          <w:tab w:val="num" w:pos="825"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t xml:space="preserve">Les charges (fixes) de structure annuelles prévisionnelles s’élèvent à 2 561 280 €</w:t>
      </w:r>
    </w:p>
    <w:p>
      <w:pPr>
        <w:pStyle w:val="Normal"/>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left="117"/>
        <w:rPr>
          <w:rFonts w:ascii="Cambria" w:hAnsi="Cambria"/>
        </w:rPr>
      </w:pPr>
      <w:r>
        <w:rPr>
          <w:rFonts w:ascii="Cambria" w:hAnsi="Cambria"/>
        </w:rPr>
      </w:r>
    </w:p>
    <w:p>
      <w:pPr>
        <w:pStyle w:val="179"/>
        <w:numPr>
          <w:numId w:val="24"/>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t xml:space="preserve">Calculez le montant des charges variables prévisionnelles.</w:t>
      </w:r>
    </w:p>
    <w:p>
      <w:pPr>
        <w:pStyle w:val="Normal"/>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r>
    </w:p>
    <w:p>
      <w:pPr>
        <w:pStyle w:val="Normal"/>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r>
    </w:p>
    <w:p>
      <w:pPr>
        <w:pStyle w:val="Normal"/>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r>
    </w:p>
    <w:p>
      <w:pPr>
        <w:pStyle w:val="Normal"/>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r>
    </w:p>
    <w:p>
      <w:pPr>
        <w:pStyle w:val="179"/>
        <w:numPr>
          <w:numId w:val="24"/>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t xml:space="preserve">Complétez le tableau différentiel présenté ci-dessous</w:t>
      </w:r>
      <w:r>
        <w:rPr>
          <w:rFonts w:ascii="Cambria" w:hAnsi="Cambria"/>
        </w:rPr>
        <w:t xml:space="preserve"> :</w:t>
      </w:r>
      <w:r>
        <w:rPr>
          <w:rFonts w:ascii="Cambria" w:hAnsi="Cambria"/>
          <w:b/>
        </w:rPr>
      </w:r>
    </w:p>
    <w:tbl>
      <w:tblPr>
        <w:tblW w:w="0" w:type="auto"/>
        <w:tblInd w:w="100" w:type="dxa"/>
        <w:shd w:val="clear" w:color="auto" w:fill="ffffff"/>
        <w:tblLayout w:type="fixed"/>
        <w:tblCellMar>
          <w:left w:w="108" w:type="dxa"/>
          <w:top w:w="0" w:type="dxa"/>
          <w:right w:w="108" w:type="dxa"/>
          <w:bottom w:w="0" w:type="dxa"/>
        </w:tblCellMar>
      </w:tblPr>
      <w:tblGrid>
        <w:gridCol w:w="2990"/>
        <w:gridCol w:w="2672"/>
        <w:gridCol w:w="2047"/>
        <w:gridCol w:w="1968"/>
      </w:tblGrid>
      <w:tr>
        <w:trPr>
          <w:cantSplit/>
          <w:trHeight w:val="280"/>
          <w:tblHeader/>
        </w:trPr>
        <w:tc>
          <w:tcPr>
            <w:tcW w:w="2990" w:type="dxa"/>
            <w:tcBorders>
              <w:top w:val="single" w:color="000000" w:sz="8" w:space="0"/>
              <w:left w:val="single" w:color="000000" w:sz="8" w:space="0"/>
              <w:bottom w:val="single" w:color="000000" w:sz="8" w:space="0"/>
              <w:right w:val="single" w:color="000000" w:sz="8" w:space="0"/>
            </w:tcBorders>
            <w:shd w:val="clear" w:color="auto" w:fill="b0b3b2"/>
            <w:tcMar>
              <w:left w:w="100" w:type="dxa"/>
              <w:top w:w="100" w:type="dxa"/>
              <w:right w:w="100" w:type="dxa"/>
              <w:bottom w:w="100" w:type="dxa"/>
            </w:tcMar>
            <w:textDirection w:val="lrTb"/>
            <w:vAlign w:val="top"/>
          </w:tcPr>
          <w:p>
            <w:pPr>
              <w:pStyle w:val="UserStyle_6"/>
              <w:jc w:val="center"/>
              <w:rPr>
                <w:rFonts w:ascii="Cambria" w:hAnsi="Cambria"/>
                <w:sz w:val="22"/>
                <w:szCs w:val="22"/>
              </w:rPr>
            </w:pPr>
            <w:r>
              <w:rPr>
                <w:rFonts w:ascii="Cambria" w:hAnsi="Cambria"/>
                <w:sz w:val="22"/>
                <w:szCs w:val="22"/>
              </w:rPr>
              <w:t xml:space="preserve">Libellés</w:t>
            </w:r>
          </w:p>
        </w:tc>
        <w:tc>
          <w:tcPr>
            <w:tcW w:w="2672" w:type="dxa"/>
            <w:tcBorders>
              <w:top w:val="single" w:color="000000" w:sz="8" w:space="0"/>
              <w:left w:val="single" w:color="000000" w:sz="8" w:space="0"/>
              <w:bottom w:val="single" w:color="000000" w:sz="8" w:space="0"/>
              <w:right w:val="single" w:color="000000" w:sz="8" w:space="0"/>
            </w:tcBorders>
            <w:shd w:val="clear" w:color="auto" w:fill="b0b3b2"/>
            <w:tcMar>
              <w:left w:w="100" w:type="dxa"/>
              <w:top w:w="100" w:type="dxa"/>
              <w:right w:w="100" w:type="dxa"/>
              <w:bottom w:w="100" w:type="dxa"/>
            </w:tcMar>
            <w:textDirection w:val="lrTb"/>
            <w:vAlign w:val="top"/>
          </w:tcPr>
          <w:p>
            <w:pPr>
              <w:pStyle w:val="UserStyle_6"/>
              <w:jc w:val="center"/>
              <w:rPr>
                <w:rFonts w:ascii="Cambria" w:hAnsi="Cambria"/>
                <w:sz w:val="22"/>
                <w:szCs w:val="22"/>
              </w:rPr>
            </w:pPr>
            <w:r>
              <w:rPr>
                <w:rFonts w:ascii="Cambria" w:hAnsi="Cambria"/>
                <w:sz w:val="22"/>
                <w:szCs w:val="22"/>
              </w:rPr>
              <w:t xml:space="preserve">Calculs</w:t>
            </w:r>
          </w:p>
        </w:tc>
        <w:tc>
          <w:tcPr>
            <w:tcW w:w="2047" w:type="dxa"/>
            <w:tcBorders>
              <w:top w:val="single" w:color="000000" w:sz="8" w:space="0"/>
              <w:left w:val="single" w:color="000000" w:sz="8" w:space="0"/>
              <w:bottom w:val="single" w:color="000000" w:sz="8" w:space="0"/>
              <w:right w:val="single" w:color="000000" w:sz="8" w:space="0"/>
            </w:tcBorders>
            <w:shd w:val="clear" w:color="auto" w:fill="b0b3b2"/>
            <w:tcMar>
              <w:left w:w="100" w:type="dxa"/>
              <w:top w:w="100" w:type="dxa"/>
              <w:right w:w="100" w:type="dxa"/>
              <w:bottom w:w="100" w:type="dxa"/>
            </w:tcMar>
            <w:textDirection w:val="lrTb"/>
            <w:vAlign w:val="top"/>
          </w:tcPr>
          <w:p>
            <w:pPr>
              <w:pStyle w:val="UserStyle_6"/>
              <w:jc w:val="center"/>
              <w:rPr>
                <w:rFonts w:ascii="Cambria" w:hAnsi="Cambria"/>
                <w:sz w:val="22"/>
                <w:szCs w:val="22"/>
              </w:rPr>
            </w:pPr>
            <w:r>
              <w:rPr>
                <w:rFonts w:ascii="Cambria" w:hAnsi="Cambria"/>
                <w:sz w:val="22"/>
                <w:szCs w:val="22"/>
              </w:rPr>
              <w:t xml:space="preserve">Montants</w:t>
            </w:r>
          </w:p>
        </w:tc>
        <w:tc>
          <w:tcPr>
            <w:tcW w:w="1968" w:type="dxa"/>
            <w:tcBorders>
              <w:top w:val="single" w:color="000000" w:sz="8" w:space="0"/>
              <w:left w:val="single" w:color="000000" w:sz="8" w:space="0"/>
              <w:bottom w:val="single" w:color="000000" w:sz="8" w:space="0"/>
              <w:right w:val="single" w:color="000000" w:sz="8" w:space="0"/>
            </w:tcBorders>
            <w:shd w:val="clear" w:color="auto" w:fill="b0b3b2"/>
            <w:tcMar>
              <w:left w:w="100" w:type="dxa"/>
              <w:top w:w="100" w:type="dxa"/>
              <w:right w:w="100" w:type="dxa"/>
              <w:bottom w:w="100" w:type="dxa"/>
            </w:tcMar>
            <w:textDirection w:val="lrTb"/>
            <w:vAlign w:val="top"/>
          </w:tcPr>
          <w:p>
            <w:pPr>
              <w:pStyle w:val="UserStyle_6"/>
              <w:jc w:val="center"/>
              <w:rPr>
                <w:rFonts w:ascii="Cambria" w:hAnsi="Cambria"/>
                <w:sz w:val="22"/>
                <w:szCs w:val="22"/>
              </w:rPr>
            </w:pPr>
            <w:r>
              <w:rPr>
                <w:rFonts w:ascii="Cambria" w:hAnsi="Cambria"/>
                <w:sz w:val="22"/>
                <w:szCs w:val="22"/>
              </w:rPr>
              <w:t xml:space="preserve">%CA</w:t>
            </w:r>
          </w:p>
        </w:tc>
      </w:tr>
      <w:tr>
        <w:trPr>
          <w:cantSplit/>
          <w:trHeight w:val="280"/>
        </w:trPr>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t xml:space="preserve">Chiffre d’affaires</w:t>
            </w:r>
          </w:p>
        </w:tc>
        <w:tc>
          <w:tcPr>
            <w:tcW w:w="2672"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2047"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1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r>
      <w:tr>
        <w:trPr>
          <w:cantSplit/>
          <w:trHeight w:val="280"/>
        </w:trPr>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t xml:space="preserve">Coûts variables</w:t>
            </w:r>
          </w:p>
        </w:tc>
        <w:tc>
          <w:tcPr>
            <w:tcW w:w="2672"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2047"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1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r>
      <w:tr>
        <w:trPr>
          <w:cantSplit/>
          <w:trHeight w:val="280"/>
        </w:trPr>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t xml:space="preserve">Marge sur coûts variables</w:t>
            </w:r>
          </w:p>
        </w:tc>
        <w:tc>
          <w:tcPr>
            <w:tcW w:w="2672"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2047"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1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r>
      <w:tr>
        <w:trPr>
          <w:cantSplit/>
          <w:trHeight w:val="280"/>
        </w:trPr>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t xml:space="preserve">Coûts fixes</w:t>
            </w:r>
          </w:p>
        </w:tc>
        <w:tc>
          <w:tcPr>
            <w:tcW w:w="2672"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2047"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1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r>
      <w:tr>
        <w:trPr>
          <w:cantSplit/>
          <w:trHeight w:val="280"/>
        </w:trPr>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t xml:space="preserve">Résultat</w:t>
            </w:r>
          </w:p>
        </w:tc>
        <w:tc>
          <w:tcPr>
            <w:tcW w:w="2672"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2047"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c>
          <w:tcPr>
            <w:tcW w:w="1968" w:type="dxa"/>
            <w:tcBorders>
              <w:top w:val="single" w:color="000000" w:sz="8" w:space="0"/>
              <w:left w:val="single" w:color="000000" w:sz="8" w:space="0"/>
              <w:bottom w:val="single" w:color="000000" w:sz="8" w:space="0"/>
              <w:right w:val="single" w:color="000000" w:sz="8" w:space="0"/>
            </w:tcBorders>
            <w:shd w:val="clear" w:color="auto" w:fill="ffffff"/>
            <w:tcMar>
              <w:left w:w="100" w:type="dxa"/>
              <w:top w:w="100" w:type="dxa"/>
              <w:right w:w="100" w:type="dxa"/>
              <w:bottom w:w="100" w:type="dxa"/>
            </w:tcMar>
            <w:textDirection w:val="lrTb"/>
            <w:vAlign w:val="top"/>
          </w:tcPr>
          <w:p>
            <w:pPr>
              <w:pStyle w:val="UserStyle_2"/>
              <w:rPr>
                <w:rFonts w:ascii="Cambria" w:hAnsi="Cambria"/>
                <w:sz w:val="22"/>
                <w:szCs w:val="22"/>
              </w:rPr>
            </w:pPr>
            <w:r>
              <w:rPr>
                <w:rFonts w:ascii="Cambria" w:hAnsi="Cambria"/>
                <w:sz w:val="22"/>
                <w:szCs w:val="22"/>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r>
    </w:p>
    <w:p>
      <w:pPr>
        <w:pStyle w:val="179"/>
        <w:numPr>
          <w:numId w:val="24"/>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t xml:space="preserve">Combien de produits devra vendre l’entreprise pour commencer à être rentable ?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179"/>
        <w:numPr>
          <w:numId w:val="24"/>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t xml:space="preserve">Déterminez le point mort en considérant que l’entreprise a une activité régulière sur 11 mois (fermeture en août)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rPr>
      </w:pPr>
      <w:r>
        <w:rPr>
          <w:rFonts w:ascii="Cambria" w:hAnsi="Cambria"/>
        </w:rPr>
      </w:r>
    </w:p>
    <w:p>
      <w:pPr>
        <w:pStyle w:val="Normal"/>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right="-285"/>
        <w:rPr>
          <w:rFonts w:ascii="Cambria" w:hAnsi="Cambria"/>
          <w:b/>
        </w:rPr>
      </w:pPr>
      <w:r>
        <w:rPr>
          <w:rFonts w:ascii="Cambria" w:hAnsi="Cambria"/>
          <w:b/>
        </w:rPr>
      </w:r>
    </w:p>
    <w:p>
      <w:pPr>
        <w:pStyle w:val="Normal"/>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right="-285"/>
        <w:rPr>
          <w:rFonts w:ascii="Cambria" w:hAnsi="Cambria"/>
          <w:b/>
        </w:rPr>
      </w:pPr>
      <w:r>
        <w:rPr>
          <w:rFonts w:ascii="Cambria" w:hAnsi="Cambria"/>
          <w:b/>
        </w:rPr>
      </w:r>
    </w:p>
    <w:p>
      <w:pPr>
        <w:pStyle w:val="Normal"/>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right="-285"/>
        <w:rPr>
          <w:rFonts w:ascii="Cambria" w:hAnsi="Cambria"/>
          <w:b/>
        </w:rPr>
      </w:pPr>
      <w:r>
        <w:rPr>
          <w:rFonts w:ascii="Cambria" w:hAnsi="Cambria"/>
          <w:b/>
        </w:rPr>
      </w:r>
    </w:p>
    <w:p>
      <w:pPr>
        <w:pStyle w:val="179"/>
        <w:numPr>
          <w:numId w:val="24"/>
          <w:ilvl w:val="0"/>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mbria" w:hAnsi="Cambria"/>
          <w:b/>
        </w:rPr>
      </w:pPr>
      <w:r>
        <w:rPr>
          <w:rFonts w:ascii="Cambria" w:hAnsi="Cambria"/>
          <w:b/>
        </w:rPr>
        <w:t xml:space="preserve">Concluez</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firstLine="708"/>
        <w:rPr>
          <w:rFonts w:ascii="Cambria" w:hAnsi="Cambria"/>
        </w:rPr>
      </w:pPr>
      <w:r>
        <w:rPr>
          <w:rFonts w:ascii="Cambria" w:hAnsi="Cambria"/>
        </w:rPr>
      </w:r>
    </w:p>
    <w:p>
      <w:pPr>
        <w:pStyle w:val="Normal"/>
        <w:spacing w:line="360" w:lineRule="auto"/>
        <w:rPr>
          <w:rFonts w:ascii="Cambria" w:hAnsi="Cambria"/>
          <w:b/>
        </w:rPr>
      </w:pPr>
      <w:r>
        <w:rPr>
          <w:rFonts w:ascii="Cambria" w:hAnsi="Cambria"/>
          <w:b/>
        </w:rPr>
      </w:r>
    </w:p>
    <w:p>
      <w:pPr>
        <w:pStyle w:val="Normal"/>
        <w:rPr>
          <w:rFonts w:ascii="Cambria" w:hAnsi="Cambria"/>
          <w:b/>
        </w:rPr>
      </w:pPr>
      <w:r>
        <w:rPr>
          <w:rFonts w:ascii="Cambria" w:hAnsi="Cambria"/>
          <w:b/>
        </w:rPr>
      </w:r>
    </w:p>
    <w:p>
      <w:pPr>
        <w:pStyle w:val="Normal"/>
        <w:tabs>
          <w:tab w:val="left" w:pos="207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pPr>
      <w:r>
        <mc:AlternateContent>
          <mc:Choice Requires="wpg">
            <w:drawing>
              <wp:anchor xmlns:wp="http://schemas.openxmlformats.org/drawingml/2006/wordprocessingDrawing" xmlns:wp14="http://schemas.microsoft.com/office/word/2010/wordprocessingDrawing" distT="57150" distB="57150" distL="57150" distR="57150" simplePos="0" relativeHeight="251658243" behindDoc="0" locked="0" layoutInCell="1" allowOverlap="1">
                <wp:simplePos x="0" y="0"/>
                <wp:positionH relativeFrom="column">
                  <wp:posOffset>-86359</wp:posOffset>
                </wp:positionH>
                <wp:positionV relativeFrom="line">
                  <wp:posOffset>-43179</wp:posOffset>
                </wp:positionV>
                <wp:extent cx="328930" cy="525780"/>
                <wp:effectExtent l="0" t="0" r="0" b="0"/>
                <wp:wrapSquare wrapText="bothSides"/>
                <wp:docPr id="12" name="_x0000_s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stretch/>
                      </pic:blipFill>
                      <pic:spPr>
                        <a:xfrm>
                          <a:off x="0" y="0"/>
                          <a:ext cx="328930" cy="52578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position:absolute;z-index:251658243;o:allowoverlap:true;o:allowincell:true;mso-position-horizontal-relative:text;margin-left:-6.8pt;mso-position-horizontal:absolute;mso-position-vertical-relative:line;margin-top:-3.4pt;mso-position-vertical:absolute;width:25.9pt;height:41.4pt;mso-wrap-distance-left:4.5pt;mso-wrap-distance-top:4.5pt;mso-wrap-distance-right:4.5pt;mso-wrap-distance-bottom:4.5pt;" stroked="f">
                <v:path textboxrect="0,0,0,0"/>
                <w10:wrap type="square"/>
                <v:imagedata r:id="rId19" o:title=""/>
              </v:shape>
            </w:pict>
          </mc:Fallback>
        </mc:AlternateContent>
      </w:r>
      <w:r>
        <w:fldChar w:fldCharType="begin"/>
      </w:r>
      <w:r>
        <w:instrText xml:space="preserve"> SHAPE  \* MERGEFORMAT </w:instrText>
      </w:r>
      <w:r>
        <w:fldChar w:fldCharType="separate"/>
        <mc:AlternateContent>
          <mc:Choice Requires="wpg">
            <w:drawing>
              <wp:inline xmlns:wp="http://schemas.openxmlformats.org/drawingml/2006/wordprocessingDrawing" distT="0" distB="0" distL="0" distR="0">
                <wp:extent cx="2219325" cy="431165"/>
                <wp:effectExtent l="0" t="0" r="0" b="0"/>
                <wp:docPr id="13" name="_x0000_s1026"/>
                <wp:cNvGraphicFramePr/>
                <a:graphic xmlns:a="http://schemas.openxmlformats.org/drawingml/2006/main">
                  <a:graphicData uri="http://schemas.microsoft.com/office/word/2010/wordprocessingGroup">
                    <wpg:wgp>
                      <wpg:cNvGrpSpPr/>
                      <wpg:grpSpPr>
                        <a:xfrm>
                          <a:off x="0" y="0"/>
                          <a:ext cx="2219325" cy="431165"/>
                          <a:chOff x="0" y="0"/>
                          <a:chExt cx="3080" cy="700"/>
                        </a:xfrm>
                      </wpg:grpSpPr>
                      <wps:wsp>
                        <wps:cNvPr id="14" name=""/>
                        <wps:cNvSpPr/>
                        <wps:spPr>
                          <a:xfrm>
                            <a:off x="0" y="0"/>
                            <a:ext cx="3080" cy="700"/>
                          </a:xfrm>
                          <a:custGeom>
                            <a:avLst>
                              <a:gd name="adj0" fmla="val 331"/>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inX="0" maxX="10800">
                                <a:pos x="gd67" y="gd68"/>
                              </a:ahXY>
                            </a:ahLst>
                            <a:cxnLst/>
                            <a:rect l="gd63" t="gd64" r="gd65" b="gd66"/>
                            <a:pathLst>
                              <a:path w="21600" h="2160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 w="21600" h="21600"/>
                            </a:pathLst>
                          </a:custGeom>
                          <a:solidFill>
                            <a:srgbClr val="FFFFFF"/>
                          </a:solidFill>
                          <a:ln w="28575">
                            <a:solidFill>
                              <a:srgbClr val="000000"/>
                            </a:solidFill>
                          </a:ln>
                        </wps:spPr>
                        <wps:txbx>
                          <w:txbxContent>
                            <w:p>
                              <w:pPr>
                                <w:pStyle w:val="UserStyle_0"/>
                                <w:tabs>
                                  <w:tab w:val="left" w:pos="708" w:leader="none"/>
                                  <w:tab w:val="left" w:pos="1416" w:leader="none"/>
                                  <w:tab w:val="left" w:pos="2124" w:leader="none"/>
                                  <w:tab w:val="left" w:pos="2832" w:leader="none"/>
                                </w:tabs>
                                <w:rPr>
                                  <w:rFonts w:ascii="Times New Roman" w:hAnsi="Times New Roman" w:eastAsia="Times New Roman"/>
                                  <w:color w:val="000000"/>
                                  <w:sz w:val="20"/>
                                </w:rPr>
                              </w:pPr>
                              <w:r>
                                <w:rPr>
                                  <w:rFonts w:ascii="Times New Roman" w:hAnsi="Times New Roman" w:eastAsia="Times New Roman"/>
                                  <w:color w:val="000000"/>
                                  <w:sz w:val="20"/>
                                </w:rPr>
                              </w:r>
                            </w:p>
                            <w:p>
                              <w:pPr>
                                <w:pStyle w:val="Normal"/>
                              </w:pPr>
                            </w:p>
                          </w:txbxContent>
                        </wps:txbx>
                        <wps:bodyPr wrap="square" lIns="101600" tIns="101600" rIns="101600" bIns="101600" upright="1"/>
                      </wps:wsp>
                      <wps:wsp>
                        <wps:cNvPr id="16" name=""/>
                        <wps:cNvSpPr/>
                        <wps:spPr>
                          <a:xfrm>
                            <a:off x="30" y="34"/>
                            <a:ext cx="3020" cy="543"/>
                          </a:xfrm>
                          <a:prstGeom prst="rect">
                            <a:avLst/>
                          </a:prstGeom>
                          <a:noFill/>
                          <a:ln w="12700">
                            <a:noFill/>
                          </a:ln>
                        </wps:spPr>
                        <wps:txbx>
                          <w:txbxContent>
                            <w:p>
                              <w:pPr>
                                <w:pStyle w:val="Normal"/>
                                <w:tabs>
                                  <w:tab w:val="left" w:pos="708" w:leader="none"/>
                                  <w:tab w:val="left" w:pos="1416" w:leader="none"/>
                                  <w:tab w:val="left" w:pos="2124" w:leader="none"/>
                                  <w:tab w:val="left" w:pos="2832" w:leader="none"/>
                                </w:tabs>
                                <w:jc w:val="center"/>
                                <w:rPr>
                                  <w:sz w:val="20"/>
                                </w:rPr>
                              </w:pPr>
                              <w:r>
                                <w:rPr>
                                  <w:rFonts w:ascii="Calibri Bold Italic" w:hAnsi="Calibri Bold Italic" w:eastAsia="ヒラギノ角ゴ Pro W3"/>
                                  <w:sz w:val="32"/>
                                </w:rPr>
                                <w:t xml:space="preserve">Ai-je acquis la FO#</w:t>
                              </w:r>
                              <w:r>
                                <w:rPr>
                                  <w:rFonts w:ascii="Calibri Bold Italic" w:hAnsi="Calibri Bold Italic" w:eastAsia="ヒラギノ角ゴ Pro W3"/>
                                  <w:sz w:val="32"/>
                                </w:rPr>
                                <w:t xml:space="preserve">10</w:t>
                              </w:r>
                              <w:r>
                                <w:rPr>
                                  <w:rFonts w:ascii="Calibri Bold Italic" w:hAnsi="Calibri Bold Italic" w:eastAsia="ヒラギノ角ゴ Pro W3"/>
                                  <w:sz w:val="32"/>
                                </w:rPr>
                                <w:t xml:space="preserve"> ?</w:t>
                              </w:r>
                              <w:r>
                                <w:rPr>
                                  <w:sz w:val="20"/>
                                </w:rPr>
                              </w:r>
                            </w:p>
                            <w:p>
                              <w:pPr>
                                <w:pStyle w:val="Normal"/>
                              </w:pPr>
                            </w:p>
                          </w:txbxContent>
                        </wps:txbx>
                        <wps:bodyPr wrap="square" lIns="38100" tIns="38100" rIns="38100" bIns="38100" upright="1"/>
                      </wps:wsp>
                    </wpg:wgp>
                  </a:graphicData>
                </a:graphic>
              </wp:inline>
            </w:drawing>
          </mc:Choice>
          <mc:Fallback>
            <w:pict>
              <v:group id="group 12" o:spid="_x0000_s0000" style="width:174.8pt;height:33.9pt;mso-wrap-distance-left:0.0pt;mso-wrap-distance-top:0.0pt;mso-wrap-distance-right:0.0pt;mso-wrap-distance-bottom:0.0pt;" coordorigin="0,0" coordsize="30,7">
                <v:shape id="shape 13" o:spid="_x0000_s13" style="position:absolute;left:0;top:0;width:30;height:7;visibility:visible;" path="m0,1532l0,1532c0,692,692,0,1532,0c1532,0,1532,0,1532,0l98468,0l98468,0c99308,0,100000,692,100000,1532l100000,1532c100000,1532,100000,1532,100000,1532l100000,98468l100000,98468c100000,98468,100000,98468,100000,98468l100000,98468c100000,99308,99308,100000,98468,100000c98468,100000,98468,100000,98468,100000l1532,100000l1532,100000c692,100000,0,99308,0,98468c0,98468,0,98468,0,98468xee" coordsize="100000,100000" fillcolor="#FFFFFF" strokecolor="#000000" strokeweight="2.25pt">
                  <v:path textboxrect="0,0,100000,100000"/>
                  <v:textbox inset="0,0,0,0">
                    <w:txbxContent>
                      <w:p>
                        <w:pPr>
                          <w:pStyle w:val="UserStyle_0"/>
                          <w:tabs>
                            <w:tab w:val="left" w:pos="708" w:leader="none"/>
                            <w:tab w:val="left" w:pos="1416" w:leader="none"/>
                            <w:tab w:val="left" w:pos="2124" w:leader="none"/>
                            <w:tab w:val="left" w:pos="2832" w:leader="none"/>
                          </w:tabs>
                          <w:rPr>
                            <w:rFonts w:ascii="Times New Roman" w:hAnsi="Times New Roman" w:eastAsia="Times New Roman"/>
                            <w:color w:val="000000"/>
                            <w:sz w:val="20"/>
                          </w:rPr>
                        </w:pPr>
                        <w:r>
                          <w:rPr>
                            <w:rFonts w:ascii="Times New Roman" w:hAnsi="Times New Roman" w:eastAsia="Times New Roman"/>
                            <w:color w:val="000000"/>
                            <w:sz w:val="20"/>
                          </w:rPr>
                        </w:r>
                      </w:p>
                      <w:p>
                        <w:pPr>
                          <w:pStyle w:val="Normal"/>
                        </w:pPr>
                      </w:p>
                    </w:txbxContent>
                  </v:textbox>
                </v:shape>
                <v:shape id="shape 14" o:spid="_x0000_s14" o:spt="1" type="#_x0000_t1" style="position:absolute;left:0;top:0;width:30;height:5;visibility:visible;" filled="f" stroked="f" strokeweight="1.00pt">
                  <v:textbox inset="0,0,0,0">
                    <w:txbxContent>
                      <w:p>
                        <w:pPr>
                          <w:pStyle w:val="Normal"/>
                          <w:tabs>
                            <w:tab w:val="left" w:pos="708" w:leader="none"/>
                            <w:tab w:val="left" w:pos="1416" w:leader="none"/>
                            <w:tab w:val="left" w:pos="2124" w:leader="none"/>
                            <w:tab w:val="left" w:pos="2832" w:leader="none"/>
                          </w:tabs>
                          <w:jc w:val="center"/>
                          <w:rPr>
                            <w:sz w:val="20"/>
                          </w:rPr>
                        </w:pPr>
                        <w:r>
                          <w:rPr>
                            <w:rFonts w:ascii="Calibri Bold Italic" w:hAnsi="Calibri Bold Italic" w:eastAsia="ヒラギノ角ゴ Pro W3"/>
                            <w:sz w:val="32"/>
                          </w:rPr>
                          <w:t xml:space="preserve">Ai-je acquis la FO#</w:t>
                        </w:r>
                        <w:r>
                          <w:rPr>
                            <w:rFonts w:ascii="Calibri Bold Italic" w:hAnsi="Calibri Bold Italic" w:eastAsia="ヒラギノ角ゴ Pro W3"/>
                            <w:sz w:val="32"/>
                          </w:rPr>
                          <w:t xml:space="preserve">10</w:t>
                        </w:r>
                        <w:r>
                          <w:rPr>
                            <w:rFonts w:ascii="Calibri Bold Italic" w:hAnsi="Calibri Bold Italic" w:eastAsia="ヒラギノ角ゴ Pro W3"/>
                            <w:sz w:val="32"/>
                          </w:rPr>
                          <w:t xml:space="preserve"> ?</w:t>
                        </w:r>
                        <w:r>
                          <w:rPr>
                            <w:sz w:val="20"/>
                          </w:rPr>
                        </w:r>
                      </w:p>
                      <w:p>
                        <w:pPr>
                          <w:pStyle w:val="Normal"/>
                        </w:pPr>
                      </w:p>
                    </w:txbxContent>
                  </v:textbox>
                </v:shape>
              </v:group>
            </w:pict>
          </mc:Fallback>
        </mc:AlternateContent>
      </w:r>
      <w:r/>
      <w:r>
        <w:fldChar w:fldCharType="end"/>
      </w:r>
      <w:r/>
    </w:p>
    <w:p>
      <w:pPr>
        <w:pStyle w:val="Normal"/>
        <w:tabs>
          <w:tab w:val="left" w:pos="207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pPr>
      <w:r/>
    </w:p>
    <w:p>
      <w:pPr>
        <w:pStyle w:val="Normal"/>
        <w:pBdr>
          <w:top w:val="single" w:color="000000" w:sz="4" w:space="1"/>
          <w:left w:val="single" w:color="000000" w:sz="4" w:space="4"/>
          <w:bottom w:val="single" w:color="000000" w:sz="4" w:space="1"/>
          <w:right w:val="single" w:color="000000" w:sz="4" w:space="4"/>
        </w:pBdr>
        <w:shd w:val="clear" w:color="auto" w:fill="31849b"/>
        <w:tabs>
          <w:tab w:val="left" w:pos="207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rFonts w:ascii="Cambria" w:hAnsi="Cambria"/>
          <w:b/>
          <w:color w:val="ffffff"/>
        </w:rPr>
      </w:pPr>
      <w:r>
        <w:rPr>
          <w:rFonts w:ascii="Cambria" w:hAnsi="Cambria"/>
          <w:b/>
          <w:color w:val="ffffff"/>
        </w:rPr>
        <w:t xml:space="preserve">ENTRAINEMENT</w:t>
      </w:r>
      <w:r>
        <w:rPr>
          <w:rFonts w:ascii="Cambria" w:hAnsi="Cambria"/>
          <w:b/>
          <w:color w:val="ffffff"/>
        </w:rPr>
        <w:t xml:space="preserve"> 1</w:t>
      </w:r>
      <w:r>
        <w:rPr>
          <w:rFonts w:ascii="Cambria" w:hAnsi="Cambria"/>
          <w:b/>
          <w:color w:val="ffffff"/>
        </w:rPr>
      </w:r>
    </w:p>
    <w:p>
      <w:pPr>
        <w:pStyle w:val="Normal"/>
        <w:jc w:val="both"/>
        <w:rPr>
          <w:rFonts w:ascii="Cambria" w:hAnsi="Cambria"/>
          <w:szCs w:val="20"/>
        </w:rPr>
      </w:pPr>
      <w:r>
        <w:rPr>
          <w:rFonts w:ascii="Cambria" w:hAnsi="Cambria"/>
          <w:szCs w:val="20"/>
        </w:rPr>
      </w:r>
    </w:p>
    <w:p>
      <w:pPr>
        <w:pStyle w:val="Normal"/>
        <w:jc w:val="both"/>
        <w:rPr>
          <w:rFonts w:ascii="Cambria" w:hAnsi="Cambria" w:cs="Arial"/>
          <w:sz w:val="22"/>
          <w:szCs w:val="22"/>
        </w:rPr>
      </w:pPr>
      <w:r>
        <w:rPr>
          <w:rFonts w:ascii="Cambria" w:hAnsi="Cambria" w:cs="Arial"/>
          <w:sz w:val="22"/>
          <w:szCs w:val="22"/>
        </w:rPr>
        <w:t xml:space="preserve">L’entreprise « Les Vergers lorrains » vend des produits frais en direct du producteur au consommateur.</w:t>
      </w:r>
    </w:p>
    <w:p>
      <w:pPr>
        <w:pStyle w:val="Normal"/>
        <w:jc w:val="both"/>
        <w:rPr>
          <w:rFonts w:ascii="Cambria" w:hAnsi="Cambria" w:cs="Arial"/>
          <w:sz w:val="22"/>
          <w:szCs w:val="22"/>
        </w:rPr>
      </w:pPr>
      <w:r>
        <w:rPr>
          <w:rFonts w:ascii="Cambria" w:hAnsi="Cambria" w:cs="Arial"/>
          <w:sz w:val="22"/>
          <w:szCs w:val="22"/>
        </w:rPr>
        <w:t xml:space="preserve">Cette année, l’entreprise souhaite proposer des nouveaux produits à ses clients : des melons. Elle s’interroge sur la rentabilité de cette offre et vous communique les informations suivantes :</w:t>
      </w:r>
    </w:p>
    <w:p>
      <w:pPr>
        <w:pStyle w:val="Normal"/>
        <w:jc w:val="both"/>
        <w:rPr>
          <w:rFonts w:ascii="Cambria" w:hAnsi="Cambria" w:cs="Arial"/>
          <w:sz w:val="22"/>
          <w:szCs w:val="22"/>
        </w:rPr>
      </w:pPr>
      <w:r>
        <w:rPr>
          <w:rFonts w:ascii="Cambria" w:hAnsi="Cambria" w:cs="Arial"/>
          <w:sz w:val="22"/>
          <w:szCs w:val="22"/>
        </w:rPr>
      </w:r>
    </w:p>
    <w:p>
      <w:pPr>
        <w:pStyle w:val="179"/>
        <w:numPr>
          <w:numId w:val="25"/>
          <w:ilvl w:val="0"/>
        </w:numPr>
        <w:jc w:val="both"/>
        <w:rPr>
          <w:rFonts w:ascii="Cambria" w:hAnsi="Cambria" w:cs="Arial"/>
        </w:rPr>
      </w:pPr>
      <w:r>
        <w:rPr>
          <w:rFonts w:ascii="Cambria" w:hAnsi="Cambria" w:cs="Arial"/>
        </w:rPr>
        <w:t xml:space="preserve">Prix de vente public d’un melon : 1,20 €</w:t>
      </w:r>
    </w:p>
    <w:p>
      <w:pPr>
        <w:pStyle w:val="179"/>
        <w:numPr>
          <w:numId w:val="25"/>
          <w:ilvl w:val="0"/>
        </w:numPr>
        <w:jc w:val="both"/>
        <w:rPr>
          <w:rFonts w:ascii="Cambria" w:hAnsi="Cambria" w:cs="Arial"/>
        </w:rPr>
      </w:pPr>
      <w:r>
        <w:rPr>
          <w:rFonts w:ascii="Cambria" w:hAnsi="Cambria" w:cs="Arial"/>
        </w:rPr>
        <w:t xml:space="preserve">TVA : 5,5 %</w:t>
      </w:r>
    </w:p>
    <w:p>
      <w:pPr>
        <w:pStyle w:val="179"/>
        <w:numPr>
          <w:numId w:val="25"/>
          <w:ilvl w:val="0"/>
        </w:numPr>
        <w:rPr>
          <w:rFonts w:ascii="Cambria" w:hAnsi="Cambria" w:cs="Arial"/>
        </w:rPr>
      </w:pPr>
      <w:r>
        <w:rPr>
          <w:rFonts w:ascii="Cambria" w:hAnsi="Cambria" w:cs="Arial"/>
        </w:rPr>
        <w:t xml:space="preserve">Charges variables :</w:t>
      </w:r>
    </w:p>
    <w:p>
      <w:pPr>
        <w:pStyle w:val="179"/>
        <w:numPr>
          <w:numId w:val="25"/>
          <w:ilvl w:val="1"/>
        </w:numPr>
      </w:pPr>
      <w:r>
        <w:rPr>
          <w:rFonts w:ascii="Cambria" w:hAnsi="Cambria" w:cs="Arial"/>
        </w:rPr>
        <w:t xml:space="preserve">Matières premières : 0,15 € par melon</w:t>
      </w:r>
    </w:p>
    <w:p>
      <w:pPr>
        <w:pStyle w:val="179"/>
        <w:numPr>
          <w:numId w:val="25"/>
          <w:ilvl w:val="1"/>
        </w:numPr>
        <w:rPr>
          <w:rFonts w:ascii="Cambria" w:hAnsi="Cambria" w:cs="Arial"/>
        </w:rPr>
      </w:pPr>
      <w:r>
        <w:rPr>
          <w:rFonts w:ascii="Cambria" w:hAnsi="Cambria" w:cs="Arial"/>
        </w:rPr>
        <w:t xml:space="preserve">Autres charges : 0,22 € par melon</w:t>
      </w:r>
    </w:p>
    <w:p>
      <w:pPr>
        <w:pStyle w:val="179"/>
        <w:numPr>
          <w:numId w:val="25"/>
          <w:ilvl w:val="0"/>
        </w:numPr>
        <w:rPr>
          <w:rFonts w:ascii="Cambria" w:hAnsi="Cambria" w:cs="Arial"/>
        </w:rPr>
      </w:pPr>
      <w:r>
        <w:rPr>
          <w:rFonts w:ascii="Cambria" w:hAnsi="Cambria" w:cs="Arial"/>
        </w:rPr>
        <w:t xml:space="preserve">Charges fixes :</w:t>
      </w:r>
    </w:p>
    <w:p>
      <w:pPr>
        <w:pStyle w:val="179"/>
        <w:numPr>
          <w:numId w:val="25"/>
          <w:ilvl w:val="1"/>
        </w:numPr>
        <w:rPr>
          <w:rFonts w:ascii="Cambria" w:hAnsi="Cambria" w:cs="Arial"/>
        </w:rPr>
      </w:pPr>
      <w:r>
        <w:rPr>
          <w:rFonts w:ascii="Cambria" w:hAnsi="Cambria" w:cs="Arial"/>
        </w:rPr>
        <w:t xml:space="preserve">8 500 €</w:t>
      </w:r>
    </w:p>
    <w:p>
      <w:pPr>
        <w:pStyle w:val="Normal"/>
        <w:rPr>
          <w:rFonts w:ascii="Cambria" w:hAnsi="Cambria"/>
          <w:b/>
        </w:rPr>
      </w:pPr>
      <w:r>
        <w:rPr>
          <w:rFonts w:ascii="Cambria" w:hAnsi="Cambria"/>
          <w:b/>
          <w:u w:val="single"/>
        </w:rPr>
        <w:t xml:space="preserve">Travail à faire</w:t>
      </w:r>
      <w:r>
        <w:rPr>
          <w:rFonts w:ascii="Cambria" w:hAnsi="Cambria"/>
          <w:b/>
        </w:rPr>
        <w:t xml:space="preserve"> : </w:t>
      </w:r>
    </w:p>
    <w:p>
      <w:pPr>
        <w:pStyle w:val="Normal"/>
        <w:rPr>
          <w:rFonts w:ascii="Cambria" w:hAnsi="Cambria" w:cs="Arial"/>
        </w:rPr>
      </w:pPr>
      <w:r>
        <w:rPr>
          <w:rFonts w:ascii="Cambria" w:hAnsi="Cambria" w:cs="Arial"/>
        </w:rPr>
      </w:r>
    </w:p>
    <w:p>
      <w:pPr>
        <w:pStyle w:val="179"/>
        <w:numPr>
          <w:numId w:val="26"/>
          <w:ilvl w:val="0"/>
        </w:numPr>
        <w:ind w:left="284"/>
        <w:jc w:val="both"/>
        <w:rPr>
          <w:rFonts w:ascii="Cambria" w:hAnsi="Cambria" w:cs="Arial"/>
          <w:b/>
        </w:rPr>
      </w:pPr>
      <w:r>
        <w:rPr>
          <w:rFonts w:ascii="Cambria" w:hAnsi="Cambria" w:cs="Arial"/>
          <w:b/>
        </w:rPr>
        <w:t xml:space="preserve">Déterminez à partir de combien de produits vendus l’entreprise commencera à gagner de l’argent. </w:t>
      </w:r>
      <w:r>
        <w:rPr>
          <w:rFonts w:ascii="Cambria" w:hAnsi="Cambria" w:cs="Arial"/>
          <w:b/>
          <w:i/>
        </w:rPr>
        <w:t xml:space="preserve">!!!! Vous devez raisonner à l’unité car on ne peut pas évaluer le CA prévisionnel !!!!</w:t>
      </w:r>
      <w:r>
        <w:rPr>
          <w:rFonts w:ascii="Cambria" w:hAnsi="Cambria" w:cs="Arial"/>
          <w:b/>
        </w:rPr>
      </w:r>
    </w:p>
    <w:p>
      <w:pPr>
        <w:pStyle w:val="Normal"/>
        <w:jc w:val="both"/>
        <w:rPr>
          <w:rFonts w:ascii="Cambria" w:hAnsi="Cambria"/>
          <w:szCs w:val="20"/>
        </w:rPr>
      </w:pPr>
      <w:r>
        <w:rPr>
          <w:rFonts w:ascii="Cambria" w:hAnsi="Cambria"/>
          <w:szCs w:val="20"/>
        </w:rPr>
      </w:r>
    </w:p>
    <w:p>
      <w:pPr>
        <w:pStyle w:val="Normal"/>
        <w:jc w:val="both"/>
        <w:rPr>
          <w:rFonts w:ascii="Cambria" w:hAnsi="Cambria"/>
          <w:szCs w:val="20"/>
        </w:rPr>
      </w:pPr>
      <w:r>
        <w:rPr>
          <w:rFonts w:ascii="Cambria" w:hAnsi="Cambria"/>
          <w:szCs w:val="20"/>
        </w:rPr>
      </w:r>
    </w:p>
    <w:p>
      <w:pPr>
        <w:pStyle w:val="Normal"/>
        <w:pBdr>
          <w:top w:val="single" w:color="000000" w:sz="4" w:space="1"/>
          <w:left w:val="single" w:color="000000" w:sz="4" w:space="4"/>
          <w:bottom w:val="single" w:color="000000" w:sz="4" w:space="1"/>
          <w:right w:val="single" w:color="000000" w:sz="4" w:space="4"/>
        </w:pBdr>
        <w:shd w:val="clear" w:color="auto" w:fill="31849b"/>
        <w:tabs>
          <w:tab w:val="left" w:pos="207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rFonts w:ascii="Cambria" w:hAnsi="Cambria"/>
          <w:b/>
          <w:color w:val="ffffff"/>
        </w:rPr>
      </w:pPr>
      <w:r>
        <w:rPr>
          <w:rFonts w:ascii="Cambria" w:hAnsi="Cambria"/>
          <w:b/>
          <w:color w:val="ffffff"/>
        </w:rPr>
        <w:t xml:space="preserve">ENTRAINEMENT 2</w:t>
      </w:r>
    </w:p>
    <w:p>
      <w:pPr>
        <w:pStyle w:val="Normal"/>
        <w:jc w:val="both"/>
        <w:rPr>
          <w:rFonts w:ascii="Cambria" w:hAnsi="Cambria"/>
          <w:szCs w:val="20"/>
        </w:rPr>
      </w:pPr>
      <w:r>
        <w:rPr>
          <w:rFonts w:ascii="Cambria" w:hAnsi="Cambria"/>
          <w:szCs w:val="20"/>
        </w:rPr>
      </w:r>
    </w:p>
    <w:p>
      <w:pPr>
        <w:pStyle w:val="Normal"/>
        <w:tabs>
          <w:tab w:val="left" w:pos="207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b/>
          <w:i/>
        </w:rPr>
      </w:pPr>
      <w:r>
        <w:rPr>
          <w:b/>
          <w:i/>
        </w:rPr>
        <w:t xml:space="preserve">D’après les annales du baccalauréat de mercatique – juin 2015</w:t>
      </w:r>
    </w:p>
    <w:p>
      <w:pPr>
        <w:pStyle w:val="Normal"/>
        <w:jc w:val="both"/>
        <w:rPr>
          <w:rFonts w:ascii="Cambria" w:hAnsi="Cambria"/>
          <w:i/>
          <w:sz w:val="22"/>
        </w:rPr>
      </w:pPr>
      <w:r>
        <w:rPr>
          <w:rFonts w:ascii="Cambria" w:hAnsi="Cambria"/>
          <w:i/>
          <w:sz w:val="22"/>
        </w:rPr>
      </w:r>
    </w:p>
    <w:p>
      <w:pPr>
        <w:pStyle w:val="Normal"/>
        <w:jc w:val="both"/>
        <w:rPr>
          <w:rFonts w:ascii="Cambria" w:hAnsi="Cambria"/>
          <w:i/>
          <w:sz w:val="22"/>
        </w:rPr>
      </w:pPr>
      <w:r>
        <w:rPr>
          <w:rFonts w:ascii="Cambria" w:hAnsi="Cambria"/>
          <w:i/>
          <w:sz w:val="22"/>
        </w:rPr>
        <w:t xml:space="preserve">Piola est une jeune TPE française produisant des sneakers équitables à la fois stylisées et élégantes. Créée en 2011 par Antoine Burnier et Quentin Richard, la marque se positionne sur un axe « développement durable ». Afin de se faire connaître auprès de ses clients professionnels, Piola envisage de participer au salon Mess Around (salon professionnel de la chaussure et des accessoires qui se tient à Paris).</w:t>
      </w:r>
    </w:p>
    <w:p>
      <w:pPr>
        <w:pStyle w:val="Normal"/>
        <w:jc w:val="both"/>
        <w:rPr>
          <w:rFonts w:ascii="Cambria" w:hAnsi="Cambria"/>
          <w:sz w:val="22"/>
        </w:rPr>
      </w:pPr>
      <w:r>
        <w:rPr>
          <w:rFonts w:ascii="Cambria" w:hAnsi="Cambria"/>
          <w:sz w:val="22"/>
        </w:rPr>
      </w:r>
    </w:p>
    <w:p>
      <w:pPr>
        <w:pStyle w:val="Normal"/>
        <w:rPr>
          <w:rFonts w:ascii="Cambria" w:hAnsi="Cambria"/>
          <w:b/>
          <w:sz w:val="22"/>
        </w:rPr>
      </w:pPr>
      <w:r>
        <w:rPr>
          <w:rFonts w:ascii="Cambria" w:hAnsi="Cambria"/>
          <w:b/>
          <w:sz w:val="22"/>
          <w:u w:val="single"/>
        </w:rPr>
        <w:t xml:space="preserve">Travail à faire</w:t>
      </w:r>
      <w:r>
        <w:rPr>
          <w:rFonts w:ascii="Cambria" w:hAnsi="Cambria"/>
          <w:b/>
          <w:sz w:val="22"/>
        </w:rPr>
        <w:t xml:space="preserve"> : </w:t>
      </w:r>
    </w:p>
    <w:p>
      <w:pPr>
        <w:pStyle w:val="Normal"/>
        <w:rPr>
          <w:rFonts w:ascii="Cambria" w:hAnsi="Cambria"/>
          <w:sz w:val="22"/>
        </w:rPr>
      </w:pPr>
      <w:r>
        <w:rPr>
          <w:rFonts w:ascii="Cambria" w:hAnsi="Cambria"/>
          <w:sz w:val="22"/>
        </w:rPr>
      </w:r>
    </w:p>
    <w:p>
      <w:pPr>
        <w:pStyle w:val="179"/>
        <w:numPr>
          <w:numId w:val="30"/>
          <w:ilvl w:val="0"/>
        </w:numPr>
        <w:rPr>
          <w:rFonts w:ascii="Cambria" w:hAnsi="Cambria"/>
          <w:b/>
        </w:rPr>
      </w:pPr>
      <w:r>
        <w:rPr>
          <w:rFonts w:ascii="Cambria" w:hAnsi="Cambria"/>
          <w:b/>
        </w:rPr>
        <w:t xml:space="preserve">Justifiez la participation de Piola au salon Mess Around au regard du seuil de rentabilité de l’opération.</w:t>
      </w:r>
    </w:p>
    <w:p>
      <w:pPr>
        <w:pStyle w:val="Normal"/>
        <w:rPr>
          <w:rFonts w:ascii="Cambria" w:hAnsi="Cambria"/>
          <w:sz w:val="22"/>
        </w:rPr>
      </w:pPr>
      <w:r>
        <w:rPr>
          <w:rFonts w:ascii="Cambria" w:hAnsi="Cambria"/>
          <w:sz w:val="22"/>
        </w:rPr>
      </w:r>
    </w:p>
    <w:p>
      <w:pPr>
        <w:pStyle w:val="Normal"/>
        <w:rPr>
          <w:rFonts w:ascii="Cambria" w:hAnsi="Cambria"/>
          <w:sz w:val="22"/>
        </w:rPr>
      </w:pPr>
      <w:r>
        <w:rPr>
          <w:rFonts w:ascii="Cambria" w:hAnsi="Cambria"/>
          <w:sz w:val="22"/>
        </w:rPr>
        <w:t xml:space="preserve">Informations sur la participation de Piola au salon Mess Around</w:t>
      </w:r>
      <w:r>
        <w:rPr>
          <w:rFonts w:ascii="Cambria" w:hAnsi="Cambria"/>
          <w:sz w:val="22"/>
        </w:rPr>
        <w:t xml:space="preserve"> :</w:t>
      </w:r>
    </w:p>
    <w:p>
      <w:pPr>
        <w:pStyle w:val="Normal"/>
        <w:rPr>
          <w:rFonts w:ascii="Cambria" w:hAnsi="Cambria"/>
          <w:sz w:val="22"/>
        </w:rPr>
      </w:pPr>
      <w:r>
        <w:rPr>
          <w:rFonts w:ascii="Cambria" w:hAnsi="Cambria"/>
          <w:sz w:val="22"/>
        </w:rPr>
      </w:r>
    </w:p>
    <w:p>
      <w:pPr>
        <w:pStyle w:val="179"/>
        <w:numPr>
          <w:numId w:val="32"/>
          <w:ilvl w:val="0"/>
        </w:numPr>
        <w:rPr>
          <w:rFonts w:ascii="Cambria" w:hAnsi="Cambria"/>
        </w:rPr>
      </w:pPr>
      <w:r>
        <w:rPr>
          <w:rFonts w:ascii="Cambria" w:hAnsi="Cambria"/>
        </w:rPr>
        <w:t xml:space="preserve">Frais d’inscription au salon : 2 500 € HT</w:t>
      </w:r>
    </w:p>
    <w:p>
      <w:pPr>
        <w:pStyle w:val="179"/>
        <w:numPr>
          <w:numId w:val="31"/>
          <w:ilvl w:val="0"/>
        </w:numPr>
        <w:rPr>
          <w:rFonts w:ascii="Cambria" w:hAnsi="Cambria"/>
        </w:rPr>
      </w:pPr>
      <w:r>
        <w:rPr>
          <w:rFonts w:ascii="Cambria" w:hAnsi="Cambria"/>
        </w:rPr>
        <w:t xml:space="preserve">Frais de déplacement et d’installation : 1 500 € HT</w:t>
      </w:r>
    </w:p>
    <w:p>
      <w:pPr>
        <w:pStyle w:val="179"/>
        <w:numPr>
          <w:numId w:val="31"/>
          <w:ilvl w:val="0"/>
        </w:numPr>
        <w:rPr>
          <w:rFonts w:ascii="Cambria" w:hAnsi="Cambria"/>
        </w:rPr>
      </w:pPr>
      <w:r>
        <w:rPr>
          <w:rFonts w:ascii="Cambria" w:hAnsi="Cambria"/>
        </w:rPr>
        <w:t xml:space="preserve">Frais d’hébergement et de restauration : 1 000 € HT</w:t>
      </w:r>
    </w:p>
    <w:p>
      <w:pPr>
        <w:pStyle w:val="179"/>
        <w:numPr>
          <w:numId w:val="31"/>
          <w:ilvl w:val="0"/>
        </w:numPr>
        <w:rPr>
          <w:rFonts w:ascii="Cambria" w:hAnsi="Cambria"/>
        </w:rPr>
      </w:pPr>
      <w:r>
        <w:rPr>
          <w:rFonts w:ascii="Cambria" w:hAnsi="Cambria"/>
        </w:rPr>
        <w:t xml:space="preserve">Invitations et cadeaux prévus pour les clients et les prospects :</w:t>
      </w:r>
      <w:r>
        <w:rPr>
          <w:rFonts w:ascii="Cambria" w:hAnsi="Cambria"/>
        </w:rPr>
        <w:t xml:space="preserve"> 2 200 € HT</w:t>
      </w:r>
      <w:r>
        <w:rPr>
          <w:rFonts w:ascii="Cambria" w:hAnsi="Cambria"/>
        </w:rPr>
      </w:r>
    </w:p>
    <w:p>
      <w:pPr>
        <w:pStyle w:val="179"/>
        <w:numPr>
          <w:numId w:val="31"/>
          <w:ilvl w:val="0"/>
        </w:numPr>
        <w:rPr>
          <w:rFonts w:ascii="Cambria" w:hAnsi="Cambria"/>
        </w:rPr>
      </w:pPr>
      <w:r>
        <w:rPr>
          <w:rFonts w:ascii="Cambria" w:hAnsi="Cambria"/>
        </w:rPr>
        <w:t xml:space="preserve">Charges variables : 62 % du CA HT</w:t>
      </w:r>
    </w:p>
    <w:p>
      <w:pPr>
        <w:pStyle w:val="179"/>
        <w:rPr>
          <w:rFonts w:ascii="Cambria" w:hAnsi="Cambria"/>
        </w:rPr>
      </w:pPr>
      <w:r>
        <w:rPr>
          <w:rFonts w:ascii="Cambria" w:hAnsi="Cambria"/>
        </w:rPr>
      </w:r>
    </w:p>
    <w:p>
      <w:pPr>
        <w:pStyle w:val="179"/>
        <w:numPr>
          <w:numId w:val="31"/>
          <w:ilvl w:val="0"/>
        </w:numPr>
        <w:rPr>
          <w:rFonts w:ascii="Cambria" w:hAnsi="Cambria"/>
        </w:rPr>
      </w:pPr>
      <w:r>
        <w:rPr>
          <w:rFonts w:ascii="Cambria" w:hAnsi="Cambria"/>
        </w:rPr>
        <w:t xml:space="preserve">Prix de vente moyen d’une paire de Piola sur le salon : 56 € HT</w:t>
      </w:r>
    </w:p>
    <w:p>
      <w:pPr>
        <w:pStyle w:val="179"/>
        <w:numPr>
          <w:numId w:val="31"/>
          <w:ilvl w:val="0"/>
        </w:numPr>
        <w:rPr>
          <w:rFonts w:ascii="Cambria" w:hAnsi="Cambria"/>
        </w:rPr>
      </w:pPr>
      <w:r>
        <w:rPr>
          <w:rFonts w:ascii="Cambria" w:hAnsi="Cambria"/>
        </w:rPr>
        <w:t xml:space="preserve">Ventes de paires de chaussures prévues lors du salon : 350 paires</w:t>
      </w:r>
    </w:p>
    <w:sectPr>
      <w:footerReference w:type="default" r:id="rId7"/>
      <w:type w:val="nextPage"/>
      <w:pgSz w:w="11900" w:h="16840"/>
      <w:pgMar w:top="820" w:right="985" w:bottom="1417" w:left="1134"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Calibri Bold Italic">
    <w:panose1 w:val="020F0502020204030204"/>
  </w:font>
  <w:font w:name="Lucida Grande">
    <w:panose1 w:val="02000603000000000000"/>
  </w:font>
  <w:font w:name="Cambria">
    <w:panose1 w:val="02040503050406030204"/>
  </w:font>
  <w:font w:name="Arial">
    <w:panose1 w:val="020B0604020202020204"/>
  </w:font>
  <w:font w:name="Wingdings">
    <w:panose1 w:val="05000000000000000000"/>
  </w:font>
  <w:font w:name="Symbol">
    <w:panose1 w:val="05050102010706020507"/>
  </w:font>
  <w:font w:name="Helvetica">
    <w:panose1 w:val="020B0604020202020204"/>
  </w:font>
  <w:font w:name="Tahoma">
    <w:panose1 w:val="020B0604030504040204"/>
  </w:font>
  <w:font w:name="Courier New">
    <w:panose1 w:val="02070309020205020404"/>
  </w:font>
  <w:font w:name="Big Caslon">
    <w:panose1 w:val="02000603000000000000"/>
  </w:font>
  <w:font w:name="Times New Roman">
    <w:panose1 w:val="02020603050405020304"/>
  </w:font>
  <w:font w:name="ヒラギノ角ゴ Pro W3">
    <w:panose1 w:val="02000603000000000000"/>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jc w:val="center"/>
    </w:pPr>
    <w:r>
      <w:t xml:space="preserve">Page </w:t>
    </w:r>
    <w:r>
      <w:rPr>
        <w:b/>
      </w:rPr>
      <w:fldChar w:fldCharType="begin"/>
    </w:r>
    <w:r>
      <w:rPr>
        <w:b/>
      </w:rPr>
      <w:instrText xml:space="preserve">PAGE</w:instrText>
    </w:r>
    <w:r>
      <w:rPr>
        <w:b/>
      </w:rPr>
      <w:fldChar w:fldCharType="separate"/>
    </w:r>
    <w:r>
      <w:rPr>
        <w:b/>
      </w:rPr>
      <w:t xml:space="preserve">1</w:t>
    </w:r>
    <w:r>
      <w:rPr>
        <w:b/>
      </w:rPr>
      <w:fldChar w:fldCharType="end"/>
    </w:r>
    <w:r>
      <w:t xml:space="preserve"> sur </w:t>
    </w:r>
    <w:r>
      <w:rPr>
        <w:b/>
      </w:rPr>
      <w:fldChar w:fldCharType="begin"/>
    </w:r>
    <w:r>
      <w:rPr>
        <w:b/>
      </w:rPr>
      <w:instrText xml:space="preserve">NUMPAGES</w:instrText>
    </w:r>
    <w:r>
      <w:rPr>
        <w:b/>
      </w:rPr>
      <w:fldChar w:fldCharType="separate"/>
    </w:r>
    <w:r>
      <w:rPr>
        <w:b/>
      </w:rPr>
      <w:t xml:space="preserve">8</w:t>
    </w:r>
    <w:r>
      <w:rPr>
        <w:b/>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suff w:val="tab"/>
      <w:lvlText w:val="-"/>
      <w:lvlJc w:val="left"/>
      <w:pPr>
        <w:pStyle w:val="Normal"/>
        <w:tabs>
          <w:tab w:val="num" w:pos="117" w:leader="none"/>
        </w:tabs>
        <w:ind w:left="117" w:firstLine="0"/>
      </w:pPr>
      <w:rPr>
        <w:position w:val="0"/>
      </w:rPr>
    </w:lvl>
    <w:lvl w:ilvl="1">
      <w:start w:val="1"/>
      <w:numFmt w:val="bullet"/>
      <w:suff w:val="tab"/>
      <w:lvlText w:val="-"/>
      <w:lvlJc w:val="left"/>
      <w:pPr>
        <w:pStyle w:val="Normal"/>
        <w:tabs>
          <w:tab w:val="num" w:pos="117" w:leader="none"/>
        </w:tabs>
        <w:ind w:left="117" w:firstLine="720"/>
      </w:pPr>
      <w:rPr>
        <w:position w:val="0"/>
      </w:rPr>
    </w:lvl>
    <w:lvl w:ilvl="2">
      <w:start w:val="1"/>
      <w:numFmt w:val="bullet"/>
      <w:suff w:val="tab"/>
      <w:lvlText w:val="-"/>
      <w:lvlJc w:val="left"/>
      <w:pPr>
        <w:pStyle w:val="Normal"/>
        <w:tabs>
          <w:tab w:val="num" w:pos="117" w:leader="none"/>
        </w:tabs>
        <w:ind w:left="117" w:firstLine="1440"/>
      </w:pPr>
      <w:rPr>
        <w:position w:val="0"/>
      </w:rPr>
    </w:lvl>
    <w:lvl w:ilvl="3">
      <w:start w:val="1"/>
      <w:numFmt w:val="bullet"/>
      <w:suff w:val="tab"/>
      <w:lvlText w:val="-"/>
      <w:lvlJc w:val="left"/>
      <w:pPr>
        <w:pStyle w:val="Normal"/>
        <w:tabs>
          <w:tab w:val="num" w:pos="117" w:leader="none"/>
        </w:tabs>
        <w:ind w:left="117" w:firstLine="2160"/>
      </w:pPr>
      <w:rPr>
        <w:position w:val="0"/>
      </w:rPr>
    </w:lvl>
    <w:lvl w:ilvl="4">
      <w:start w:val="1"/>
      <w:numFmt w:val="bullet"/>
      <w:suff w:val="tab"/>
      <w:lvlText w:val="-"/>
      <w:lvlJc w:val="left"/>
      <w:pPr>
        <w:pStyle w:val="Normal"/>
        <w:tabs>
          <w:tab w:val="num" w:pos="117" w:leader="none"/>
        </w:tabs>
        <w:ind w:left="117" w:firstLine="2880"/>
      </w:pPr>
      <w:rPr>
        <w:position w:val="0"/>
      </w:rPr>
    </w:lvl>
    <w:lvl w:ilvl="5">
      <w:start w:val="1"/>
      <w:numFmt w:val="bullet"/>
      <w:suff w:val="tab"/>
      <w:lvlText w:val="-"/>
      <w:lvlJc w:val="left"/>
      <w:pPr>
        <w:pStyle w:val="Normal"/>
        <w:tabs>
          <w:tab w:val="num" w:pos="117" w:leader="none"/>
        </w:tabs>
        <w:ind w:left="117" w:firstLine="3600"/>
      </w:pPr>
      <w:rPr>
        <w:position w:val="0"/>
      </w:rPr>
    </w:lvl>
    <w:lvl w:ilvl="6">
      <w:start w:val="1"/>
      <w:numFmt w:val="bullet"/>
      <w:suff w:val="tab"/>
      <w:lvlText w:val="-"/>
      <w:lvlJc w:val="left"/>
      <w:pPr>
        <w:pStyle w:val="Normal"/>
        <w:tabs>
          <w:tab w:val="num" w:pos="117" w:leader="none"/>
        </w:tabs>
        <w:ind w:left="117" w:firstLine="4320"/>
      </w:pPr>
      <w:rPr>
        <w:position w:val="0"/>
      </w:rPr>
    </w:lvl>
    <w:lvl w:ilvl="7">
      <w:start w:val="1"/>
      <w:numFmt w:val="bullet"/>
      <w:suff w:val="tab"/>
      <w:lvlText w:val="-"/>
      <w:lvlJc w:val="left"/>
      <w:pPr>
        <w:pStyle w:val="Normal"/>
        <w:tabs>
          <w:tab w:val="num" w:pos="117" w:leader="none"/>
        </w:tabs>
        <w:ind w:left="117" w:firstLine="5040"/>
      </w:pPr>
      <w:rPr>
        <w:position w:val="0"/>
      </w:rPr>
    </w:lvl>
    <w:lvl w:ilvl="8">
      <w:start w:val="1"/>
      <w:numFmt w:val="bullet"/>
      <w:suff w:val="tab"/>
      <w:lvlText w:val="-"/>
      <w:lvlJc w:val="left"/>
      <w:pPr>
        <w:pStyle w:val="Normal"/>
        <w:tabs>
          <w:tab w:val="num" w:pos="117" w:leader="none"/>
        </w:tabs>
        <w:ind w:left="117" w:firstLine="5760"/>
      </w:pPr>
      <w:rPr>
        <w:position w:val="0"/>
      </w:rPr>
    </w:lvl>
  </w:abstractNum>
  <w:abstractNum w:abstractNumId="1">
    <w:multiLevelType w:val="hybridMultilevel"/>
    <w:lvl w:ilvl="0">
      <w:start w:val="1"/>
      <w:numFmt w:val="bullet"/>
      <w:suff w:val="tab"/>
      <w:lvlText w:val=""/>
      <w:lvlJc w:val="left"/>
      <w:pPr>
        <w:pStyle w:val="Normal"/>
        <w:ind w:left="720" w:hanging="360"/>
      </w:pPr>
      <w:rPr>
        <w:rFonts w:ascii="Symbol" w:hAnsi="Symbol"/>
        <w:color w:val="000000"/>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2">
    <w:multiLevelType w:val="hybridMultilevel"/>
    <w:lvl w:ilvl="0">
      <w:start w:val="1"/>
      <w:numFmt w:val="bullet"/>
      <w:suff w:val="tab"/>
      <w:lvlText w:val=""/>
      <w:lvlJc w:val="left"/>
      <w:pPr>
        <w:pStyle w:val="Normal"/>
        <w:ind w:left="720" w:hanging="360"/>
      </w:pPr>
      <w:rPr>
        <w:rFonts w:ascii="Symbol" w:hAnsi="Symbol"/>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3">
    <w:multiLevelType w:val="hybridMultilevel"/>
    <w:lvl w:ilvl="0">
      <w:start w:val="1"/>
      <w:numFmt w:val="bullet"/>
      <w:suff w:val="tab"/>
      <w:lvlText w:val=""/>
      <w:lvlJc w:val="left"/>
      <w:pPr>
        <w:pStyle w:val="Normal"/>
        <w:ind w:left="720" w:hanging="360"/>
      </w:pPr>
      <w:rPr>
        <w:rFonts w:ascii="Wingdings" w:hAnsi="Wingdings"/>
        <w:color w:val="000000"/>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4">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5">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6">
    <w:multiLevelType w:val="hybridMultilevel"/>
    <w:lvl w:ilvl="0">
      <w:start w:val="0"/>
      <w:numFmt w:val="bullet"/>
      <w:suff w:val="tab"/>
      <w:lvlText w:val="-"/>
      <w:lvlJc w:val="left"/>
      <w:pPr>
        <w:pStyle w:val="Normal"/>
        <w:ind w:left="720" w:hanging="360"/>
      </w:pPr>
      <w:rPr>
        <w:rFonts w:ascii="Arial" w:hAnsi="Arial" w:eastAsia="Calibri" w:cs="Arial"/>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7">
    <w:multiLevelType w:val="hybridMultilevel"/>
    <w:lvl w:ilvl="0">
      <w:start w:val="1"/>
      <w:numFmt w:val="bullet"/>
      <w:suff w:val="tab"/>
      <w:lvlText w:val=""/>
      <w:lvlJc w:val="left"/>
      <w:pPr>
        <w:pStyle w:val="Normal"/>
        <w:ind w:left="720" w:hanging="360"/>
      </w:pPr>
      <w:rPr>
        <w:rFonts w:ascii="Symbol" w:hAnsi="Symbol"/>
        <w:color w:val="000000"/>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8">
    <w:multiLevelType w:val="hybridMultilevel"/>
    <w:lvl w:ilvl="0">
      <w:start w:val="1"/>
      <w:numFmt w:val="bullet"/>
      <w:suff w:val="tab"/>
      <w:lvlText w:val=""/>
      <w:lvlJc w:val="left"/>
      <w:pPr>
        <w:pStyle w:val="Normal"/>
        <w:ind w:left="786" w:hanging="360"/>
      </w:pPr>
      <w:rPr>
        <w:rFonts w:ascii="Wingdings" w:hAnsi="Wingdings" w:eastAsia="ヒラギノ角ゴ Pro W3" w:cs="Times New Roman"/>
      </w:rPr>
    </w:lvl>
    <w:lvl w:ilvl="1">
      <w:start w:val="1"/>
      <w:numFmt w:val="bullet"/>
      <w:suff w:val="tab"/>
      <w:lvlText w:val="o"/>
      <w:lvlJc w:val="left"/>
      <w:pPr>
        <w:pStyle w:val="Normal"/>
        <w:ind w:left="1506" w:hanging="360"/>
      </w:pPr>
      <w:rPr>
        <w:rFonts w:ascii="Courier New" w:hAnsi="Courier New" w:cs="Courier New"/>
      </w:rPr>
    </w:lvl>
    <w:lvl w:ilvl="2">
      <w:start w:val="1"/>
      <w:numFmt w:val="bullet"/>
      <w:suff w:val="tab"/>
      <w:lvlText w:val=""/>
      <w:lvlJc w:val="left"/>
      <w:pPr>
        <w:pStyle w:val="Normal"/>
        <w:ind w:left="2226" w:hanging="360"/>
      </w:pPr>
      <w:rPr>
        <w:rFonts w:ascii="Wingdings" w:hAnsi="Wingdings"/>
      </w:rPr>
    </w:lvl>
    <w:lvl w:ilvl="3">
      <w:start w:val="1"/>
      <w:numFmt w:val="bullet"/>
      <w:suff w:val="tab"/>
      <w:lvlText w:val=""/>
      <w:lvlJc w:val="left"/>
      <w:pPr>
        <w:pStyle w:val="Normal"/>
        <w:ind w:left="2946" w:hanging="360"/>
      </w:pPr>
      <w:rPr>
        <w:rFonts w:ascii="Symbol" w:hAnsi="Symbol"/>
      </w:rPr>
    </w:lvl>
    <w:lvl w:ilvl="4">
      <w:start w:val="1"/>
      <w:numFmt w:val="bullet"/>
      <w:suff w:val="tab"/>
      <w:lvlText w:val="o"/>
      <w:lvlJc w:val="left"/>
      <w:pPr>
        <w:pStyle w:val="Normal"/>
        <w:ind w:left="3666" w:hanging="360"/>
      </w:pPr>
      <w:rPr>
        <w:rFonts w:ascii="Courier New" w:hAnsi="Courier New" w:cs="Courier New"/>
      </w:rPr>
    </w:lvl>
    <w:lvl w:ilvl="5">
      <w:start w:val="1"/>
      <w:numFmt w:val="bullet"/>
      <w:suff w:val="tab"/>
      <w:lvlText w:val=""/>
      <w:lvlJc w:val="left"/>
      <w:pPr>
        <w:pStyle w:val="Normal"/>
        <w:ind w:left="4386" w:hanging="360"/>
      </w:pPr>
      <w:rPr>
        <w:rFonts w:ascii="Wingdings" w:hAnsi="Wingdings"/>
      </w:rPr>
    </w:lvl>
    <w:lvl w:ilvl="6">
      <w:start w:val="1"/>
      <w:numFmt w:val="bullet"/>
      <w:suff w:val="tab"/>
      <w:lvlText w:val=""/>
      <w:lvlJc w:val="left"/>
      <w:pPr>
        <w:pStyle w:val="Normal"/>
        <w:ind w:left="5106" w:hanging="360"/>
      </w:pPr>
      <w:rPr>
        <w:rFonts w:ascii="Symbol" w:hAnsi="Symbol"/>
      </w:rPr>
    </w:lvl>
    <w:lvl w:ilvl="7">
      <w:start w:val="1"/>
      <w:numFmt w:val="bullet"/>
      <w:suff w:val="tab"/>
      <w:lvlText w:val="o"/>
      <w:lvlJc w:val="left"/>
      <w:pPr>
        <w:pStyle w:val="Normal"/>
        <w:ind w:left="5826" w:hanging="360"/>
      </w:pPr>
      <w:rPr>
        <w:rFonts w:ascii="Courier New" w:hAnsi="Courier New" w:cs="Courier New"/>
      </w:rPr>
    </w:lvl>
    <w:lvl w:ilvl="8">
      <w:start w:val="1"/>
      <w:numFmt w:val="bullet"/>
      <w:suff w:val="tab"/>
      <w:lvlText w:val=""/>
      <w:lvlJc w:val="left"/>
      <w:pPr>
        <w:pStyle w:val="Normal"/>
        <w:ind w:left="6546" w:hanging="360"/>
      </w:pPr>
      <w:rPr>
        <w:rFonts w:ascii="Wingdings" w:hAnsi="Wingdings"/>
      </w:rPr>
    </w:lvl>
  </w:abstractNum>
  <w:abstractNum w:abstractNumId="9">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0">
    <w:multiLevelType w:val="hybridMultilevel"/>
    <w:lvl w:ilvl="0">
      <w:start w:val="1"/>
      <w:numFmt w:val="decimal"/>
      <w:suff w:val="tab"/>
      <w:lvlText w:val="%1."/>
      <w:lvlJc w:val="left"/>
      <w:pPr>
        <w:pStyle w:val="Normal"/>
        <w:ind w:left="720" w:hanging="360"/>
      </w:pPr>
      <w:rPr>
        <w:b/>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1">
    <w:multiLevelType w:val="hybridMultilevel"/>
    <w:lvl w:ilvl="0">
      <w:start w:val="1"/>
      <w:numFmt w:val="bullet"/>
      <w:suff w:val="tab"/>
      <w:lvlText w:val=""/>
      <w:lvlJc w:val="left"/>
      <w:pPr>
        <w:pStyle w:val="Normal"/>
        <w:ind w:left="720" w:hanging="360"/>
      </w:pPr>
      <w:rPr>
        <w:rFonts w:ascii="Symbol" w:hAnsi="Symbol"/>
        <w:color w:val="000000"/>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12">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3">
    <w:multiLevelType w:val="hybridMultilevel"/>
    <w:lvl w:ilvl="0">
      <w:start w:val="1"/>
      <w:numFmt w:val="bullet"/>
      <w:suff w:val="tab"/>
      <w:lvlText w:val=""/>
      <w:lvlJc w:val="left"/>
      <w:pPr>
        <w:pStyle w:val="Normal"/>
        <w:ind w:left="720" w:hanging="360"/>
      </w:pPr>
      <w:rPr>
        <w:rFonts w:ascii="Wingdings" w:hAnsi="Wingdings"/>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14">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5">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6">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7">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8">
    <w:multiLevelType w:val="hybridMultilevel"/>
    <w:lvl w:ilvl="0">
      <w:start w:val="1"/>
      <w:numFmt w:val="bullet"/>
      <w:suff w:val="tab"/>
      <w:lvlText w:val=""/>
      <w:lvlJc w:val="left"/>
      <w:pPr>
        <w:pStyle w:val="Normal"/>
        <w:ind w:left="720" w:hanging="360"/>
      </w:pPr>
      <w:rPr>
        <w:rFonts w:ascii="Symbol" w:hAnsi="Symbol"/>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19">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20">
    <w:multiLevelType w:val="hybridMultilevel"/>
    <w:lvl w:ilvl="0">
      <w:start w:val="1"/>
      <w:numFmt w:val="bullet"/>
      <w:suff w:val="tab"/>
      <w:lvlText w:val=""/>
      <w:lvlJc w:val="left"/>
      <w:pPr>
        <w:pStyle w:val="Normal"/>
        <w:ind w:left="720" w:hanging="360"/>
      </w:pPr>
      <w:rPr>
        <w:rFonts w:ascii="Wingdings" w:hAnsi="Wingdings"/>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21">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22">
    <w:multiLevelType w:val="hybridMultilevel"/>
    <w:lvl w:ilvl="0">
      <w:start w:val="1"/>
      <w:numFmt w:val="bullet"/>
      <w:suff w:val="tab"/>
      <w:lvlText w:val=""/>
      <w:lvlJc w:val="left"/>
      <w:pPr>
        <w:pStyle w:val="Normal"/>
        <w:ind w:left="720" w:hanging="360"/>
      </w:pPr>
      <w:rPr>
        <w:rFonts w:ascii="Symbol" w:hAnsi="Symbol"/>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23">
    <w:multiLevelType w:val="hybridMultilevel"/>
    <w:lvl w:ilvl="0">
      <w:start w:val="1"/>
      <w:numFmt w:val="bullet"/>
      <w:suff w:val="tab"/>
      <w:lvlText w:val=""/>
      <w:lvlJc w:val="left"/>
      <w:pPr>
        <w:pStyle w:val="Normal"/>
        <w:ind w:left="720" w:hanging="360"/>
      </w:pPr>
      <w:rPr>
        <w:rFonts w:ascii="Symbol" w:hAnsi="Symbol"/>
        <w:color w:val="000000"/>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24">
    <w:multiLevelType w:val="hybridMultilevel"/>
    <w:lvl w:ilvl="0">
      <w:start w:val="1"/>
      <w:numFmt w:val="bullet"/>
      <w:suff w:val="tab"/>
      <w:lvlText w:val=""/>
      <w:lvlJc w:val="left"/>
      <w:pPr>
        <w:pStyle w:val="Normal"/>
        <w:ind w:left="1146" w:hanging="360"/>
      </w:pPr>
      <w:rPr>
        <w:rFonts w:ascii="Symbol" w:hAnsi="Symbol"/>
        <w:color w:val="000000"/>
      </w:rPr>
    </w:lvl>
    <w:lvl w:ilvl="1">
      <w:start w:val="1"/>
      <w:numFmt w:val="bullet"/>
      <w:suff w:val="tab"/>
      <w:lvlText w:val="o"/>
      <w:lvlJc w:val="left"/>
      <w:pPr>
        <w:pStyle w:val="Normal"/>
        <w:ind w:left="1866" w:hanging="360"/>
      </w:pPr>
      <w:rPr>
        <w:rFonts w:ascii="Courier New" w:hAnsi="Courier New" w:cs="Courier New"/>
      </w:rPr>
    </w:lvl>
    <w:lvl w:ilvl="2">
      <w:start w:val="1"/>
      <w:numFmt w:val="bullet"/>
      <w:suff w:val="tab"/>
      <w:lvlText w:val=""/>
      <w:lvlJc w:val="left"/>
      <w:pPr>
        <w:pStyle w:val="Normal"/>
        <w:ind w:left="2586" w:hanging="360"/>
      </w:pPr>
      <w:rPr>
        <w:rFonts w:ascii="Wingdings" w:hAnsi="Wingdings"/>
      </w:rPr>
    </w:lvl>
    <w:lvl w:ilvl="3">
      <w:start w:val="1"/>
      <w:numFmt w:val="bullet"/>
      <w:suff w:val="tab"/>
      <w:lvlText w:val=""/>
      <w:lvlJc w:val="left"/>
      <w:pPr>
        <w:pStyle w:val="Normal"/>
        <w:ind w:left="3306" w:hanging="360"/>
      </w:pPr>
      <w:rPr>
        <w:rFonts w:ascii="Symbol" w:hAnsi="Symbol"/>
      </w:rPr>
    </w:lvl>
    <w:lvl w:ilvl="4">
      <w:start w:val="1"/>
      <w:numFmt w:val="bullet"/>
      <w:suff w:val="tab"/>
      <w:lvlText w:val="o"/>
      <w:lvlJc w:val="left"/>
      <w:pPr>
        <w:pStyle w:val="Normal"/>
        <w:ind w:left="4026" w:hanging="360"/>
      </w:pPr>
      <w:rPr>
        <w:rFonts w:ascii="Courier New" w:hAnsi="Courier New" w:cs="Courier New"/>
      </w:rPr>
    </w:lvl>
    <w:lvl w:ilvl="5">
      <w:start w:val="1"/>
      <w:numFmt w:val="bullet"/>
      <w:suff w:val="tab"/>
      <w:lvlText w:val=""/>
      <w:lvlJc w:val="left"/>
      <w:pPr>
        <w:pStyle w:val="Normal"/>
        <w:ind w:left="4746" w:hanging="360"/>
      </w:pPr>
      <w:rPr>
        <w:rFonts w:ascii="Wingdings" w:hAnsi="Wingdings"/>
      </w:rPr>
    </w:lvl>
    <w:lvl w:ilvl="6">
      <w:start w:val="1"/>
      <w:numFmt w:val="bullet"/>
      <w:suff w:val="tab"/>
      <w:lvlText w:val=""/>
      <w:lvlJc w:val="left"/>
      <w:pPr>
        <w:pStyle w:val="Normal"/>
        <w:ind w:left="5466" w:hanging="360"/>
      </w:pPr>
      <w:rPr>
        <w:rFonts w:ascii="Symbol" w:hAnsi="Symbol"/>
      </w:rPr>
    </w:lvl>
    <w:lvl w:ilvl="7">
      <w:start w:val="1"/>
      <w:numFmt w:val="bullet"/>
      <w:suff w:val="tab"/>
      <w:lvlText w:val="o"/>
      <w:lvlJc w:val="left"/>
      <w:pPr>
        <w:pStyle w:val="Normal"/>
        <w:ind w:left="6186" w:hanging="360"/>
      </w:pPr>
      <w:rPr>
        <w:rFonts w:ascii="Courier New" w:hAnsi="Courier New" w:cs="Courier New"/>
      </w:rPr>
    </w:lvl>
    <w:lvl w:ilvl="8">
      <w:start w:val="1"/>
      <w:numFmt w:val="bullet"/>
      <w:suff w:val="tab"/>
      <w:lvlText w:val=""/>
      <w:lvlJc w:val="left"/>
      <w:pPr>
        <w:pStyle w:val="Normal"/>
        <w:ind w:left="6906" w:hanging="360"/>
      </w:pPr>
      <w:rPr>
        <w:rFonts w:ascii="Wingdings" w:hAnsi="Wingdings"/>
      </w:rPr>
    </w:lvl>
  </w:abstractNum>
  <w:abstractNum w:abstractNumId="25">
    <w:multiLevelType w:val="hybridMultilevel"/>
    <w:lvl w:ilvl="0">
      <w:start w:val="1"/>
      <w:numFmt w:val="bullet"/>
      <w:suff w:val="tab"/>
      <w:lvlText w:val=""/>
      <w:lvlJc w:val="left"/>
      <w:pPr>
        <w:pStyle w:val="Normal"/>
        <w:ind w:left="720" w:hanging="360"/>
      </w:pPr>
      <w:rPr>
        <w:rFonts w:ascii="Symbol" w:hAnsi="Symbol"/>
        <w:color w:val="000000"/>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26">
    <w:multiLevelType w:val="hybridMultilevel"/>
    <w:lvl w:ilvl="0">
      <w:start w:val="1"/>
      <w:numFmt w:val="bullet"/>
      <w:suff w:val="tab"/>
      <w:lvlText w:val=""/>
      <w:lvlJc w:val="left"/>
      <w:pPr>
        <w:pStyle w:val="Normal"/>
        <w:ind w:left="720" w:hanging="360"/>
      </w:pPr>
      <w:rPr>
        <w:rFonts w:ascii="Symbol" w:hAnsi="Symbol"/>
        <w:color w:val="000000"/>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27">
    <w:multiLevelType w:val="hybridMultilevel"/>
    <w:lvl w:ilvl="0">
      <w:start w:val="1"/>
      <w:numFmt w:val="bullet"/>
      <w:suff w:val="tab"/>
      <w:lvlText w:val=""/>
      <w:lvlJc w:val="left"/>
      <w:pPr>
        <w:pStyle w:val="Normal"/>
        <w:ind w:left="837" w:hanging="360"/>
      </w:pPr>
      <w:rPr>
        <w:rFonts w:ascii="Wingdings" w:hAnsi="Wingdings"/>
      </w:rPr>
    </w:lvl>
    <w:lvl w:ilvl="1">
      <w:start w:val="1"/>
      <w:numFmt w:val="bullet"/>
      <w:suff w:val="tab"/>
      <w:lvlText w:val="o"/>
      <w:lvlJc w:val="left"/>
      <w:pPr>
        <w:pStyle w:val="Normal"/>
        <w:ind w:left="1557" w:hanging="360"/>
      </w:pPr>
      <w:rPr>
        <w:rFonts w:ascii="Courier New" w:hAnsi="Courier New" w:cs="Courier New"/>
      </w:rPr>
    </w:lvl>
    <w:lvl w:ilvl="2">
      <w:start w:val="1"/>
      <w:numFmt w:val="bullet"/>
      <w:suff w:val="tab"/>
      <w:lvlText w:val=""/>
      <w:lvlJc w:val="left"/>
      <w:pPr>
        <w:pStyle w:val="Normal"/>
        <w:ind w:left="2277" w:hanging="360"/>
      </w:pPr>
      <w:rPr>
        <w:rFonts w:ascii="Wingdings" w:hAnsi="Wingdings"/>
      </w:rPr>
    </w:lvl>
    <w:lvl w:ilvl="3">
      <w:start w:val="1"/>
      <w:numFmt w:val="bullet"/>
      <w:suff w:val="tab"/>
      <w:lvlText w:val=""/>
      <w:lvlJc w:val="left"/>
      <w:pPr>
        <w:pStyle w:val="Normal"/>
        <w:ind w:left="2997" w:hanging="360"/>
      </w:pPr>
      <w:rPr>
        <w:rFonts w:ascii="Symbol" w:hAnsi="Symbol"/>
      </w:rPr>
    </w:lvl>
    <w:lvl w:ilvl="4">
      <w:start w:val="1"/>
      <w:numFmt w:val="bullet"/>
      <w:suff w:val="tab"/>
      <w:lvlText w:val="o"/>
      <w:lvlJc w:val="left"/>
      <w:pPr>
        <w:pStyle w:val="Normal"/>
        <w:ind w:left="3717" w:hanging="360"/>
      </w:pPr>
      <w:rPr>
        <w:rFonts w:ascii="Courier New" w:hAnsi="Courier New" w:cs="Courier New"/>
      </w:rPr>
    </w:lvl>
    <w:lvl w:ilvl="5">
      <w:start w:val="1"/>
      <w:numFmt w:val="bullet"/>
      <w:suff w:val="tab"/>
      <w:lvlText w:val=""/>
      <w:lvlJc w:val="left"/>
      <w:pPr>
        <w:pStyle w:val="Normal"/>
        <w:ind w:left="4437" w:hanging="360"/>
      </w:pPr>
      <w:rPr>
        <w:rFonts w:ascii="Wingdings" w:hAnsi="Wingdings"/>
      </w:rPr>
    </w:lvl>
    <w:lvl w:ilvl="6">
      <w:start w:val="1"/>
      <w:numFmt w:val="bullet"/>
      <w:suff w:val="tab"/>
      <w:lvlText w:val=""/>
      <w:lvlJc w:val="left"/>
      <w:pPr>
        <w:pStyle w:val="Normal"/>
        <w:ind w:left="5157" w:hanging="360"/>
      </w:pPr>
      <w:rPr>
        <w:rFonts w:ascii="Symbol" w:hAnsi="Symbol"/>
      </w:rPr>
    </w:lvl>
    <w:lvl w:ilvl="7">
      <w:start w:val="1"/>
      <w:numFmt w:val="bullet"/>
      <w:suff w:val="tab"/>
      <w:lvlText w:val="o"/>
      <w:lvlJc w:val="left"/>
      <w:pPr>
        <w:pStyle w:val="Normal"/>
        <w:ind w:left="5877" w:hanging="360"/>
      </w:pPr>
      <w:rPr>
        <w:rFonts w:ascii="Courier New" w:hAnsi="Courier New" w:cs="Courier New"/>
      </w:rPr>
    </w:lvl>
    <w:lvl w:ilvl="8">
      <w:start w:val="1"/>
      <w:numFmt w:val="bullet"/>
      <w:suff w:val="tab"/>
      <w:lvlText w:val=""/>
      <w:lvlJc w:val="left"/>
      <w:pPr>
        <w:pStyle w:val="Normal"/>
        <w:ind w:left="6597" w:hanging="360"/>
      </w:pPr>
      <w:rPr>
        <w:rFonts w:ascii="Wingdings" w:hAnsi="Wingdings"/>
      </w:rPr>
    </w:lvl>
  </w:abstractNum>
  <w:abstractNum w:abstractNumId="28">
    <w:multiLevelType w:val="hybridMultilevel"/>
    <w:lvl w:ilvl="0">
      <w:start w:val="1"/>
      <w:numFmt w:val="bullet"/>
      <w:suff w:val="tab"/>
      <w:lvlText w:val=""/>
      <w:lvlJc w:val="left"/>
      <w:pPr>
        <w:pStyle w:val="Normal"/>
        <w:ind w:left="720" w:hanging="360"/>
      </w:pPr>
      <w:rPr>
        <w:rFonts w:ascii="Wingdings" w:hAnsi="Wingdings"/>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29">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30">
    <w:multiLevelType w:val="hybridMultilevel"/>
    <w:lvl w:ilvl="0">
      <w:start w:val="1"/>
      <w:numFmt w:val="bullet"/>
      <w:suff w:val="tab"/>
      <w:lvlText w:val=""/>
      <w:lvlJc w:val="left"/>
      <w:pPr>
        <w:pStyle w:val="Normal"/>
        <w:ind w:left="720" w:hanging="360"/>
      </w:pPr>
      <w:rPr>
        <w:rFonts w:ascii="Symbol" w:hAnsi="Symbol"/>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31">
    <w:multiLevelType w:val="hybridMultilevel"/>
    <w:lvl w:ilvl="0">
      <w:start w:val="1"/>
      <w:numFmt w:val="upperRoman"/>
      <w:suff w:val="tab"/>
      <w:lvlText w:val="%1."/>
      <w:lvlJc w:val="left"/>
      <w:pPr>
        <w:pStyle w:val="Normal"/>
        <w:ind w:left="786" w:hanging="720"/>
      </w:pPr>
    </w:lvl>
    <w:lvl w:ilvl="1">
      <w:start w:val="1"/>
      <w:numFmt w:val="lowerLetter"/>
      <w:suff w:val="tab"/>
      <w:lvlText w:val="%2."/>
      <w:lvlJc w:val="left"/>
      <w:pPr>
        <w:pStyle w:val="Normal"/>
        <w:ind w:left="1146" w:hanging="360"/>
      </w:pPr>
    </w:lvl>
    <w:lvl w:ilvl="2">
      <w:start w:val="1"/>
      <w:numFmt w:val="lowerRoman"/>
      <w:suff w:val="tab"/>
      <w:lvlText w:val="%3."/>
      <w:lvlJc w:val="right"/>
      <w:pPr>
        <w:pStyle w:val="Normal"/>
        <w:ind w:left="1866" w:hanging="180"/>
      </w:pPr>
    </w:lvl>
    <w:lvl w:ilvl="3">
      <w:start w:val="1"/>
      <w:numFmt w:val="decimal"/>
      <w:suff w:val="tab"/>
      <w:lvlText w:val="%4."/>
      <w:lvlJc w:val="left"/>
      <w:pPr>
        <w:pStyle w:val="Normal"/>
        <w:ind w:left="2586" w:hanging="360"/>
      </w:pPr>
    </w:lvl>
    <w:lvl w:ilvl="4">
      <w:start w:val="1"/>
      <w:numFmt w:val="lowerLetter"/>
      <w:suff w:val="tab"/>
      <w:lvlText w:val="%5."/>
      <w:lvlJc w:val="left"/>
      <w:pPr>
        <w:pStyle w:val="Normal"/>
        <w:ind w:left="3306" w:hanging="360"/>
      </w:pPr>
    </w:lvl>
    <w:lvl w:ilvl="5">
      <w:start w:val="1"/>
      <w:numFmt w:val="lowerRoman"/>
      <w:suff w:val="tab"/>
      <w:lvlText w:val="%6."/>
      <w:lvlJc w:val="right"/>
      <w:pPr>
        <w:pStyle w:val="Normal"/>
        <w:ind w:left="4026" w:hanging="180"/>
      </w:pPr>
    </w:lvl>
    <w:lvl w:ilvl="6">
      <w:start w:val="1"/>
      <w:numFmt w:val="decimal"/>
      <w:suff w:val="tab"/>
      <w:lvlText w:val="%7."/>
      <w:lvlJc w:val="left"/>
      <w:pPr>
        <w:pStyle w:val="Normal"/>
        <w:ind w:left="4746" w:hanging="360"/>
      </w:pPr>
    </w:lvl>
    <w:lvl w:ilvl="7">
      <w:start w:val="1"/>
      <w:numFmt w:val="lowerLetter"/>
      <w:suff w:val="tab"/>
      <w:lvlText w:val="%8."/>
      <w:lvlJc w:val="left"/>
      <w:pPr>
        <w:pStyle w:val="Normal"/>
        <w:ind w:left="5466" w:hanging="360"/>
      </w:pPr>
    </w:lvl>
    <w:lvl w:ilvl="8">
      <w:start w:val="1"/>
      <w:numFmt w:val="lowerRoman"/>
      <w:suff w:val="tab"/>
      <w:lvlText w:val="%9."/>
      <w:lvlJc w:val="right"/>
      <w:pPr>
        <w:pStyle w:val="Normal"/>
        <w:ind w:left="6186" w:hanging="180"/>
      </w:pPr>
    </w:lvl>
  </w:abstractNum>
  <w:abstractNum w:abstractNumId="32">
    <w:multiLevelType w:val="hybridMultilevel"/>
    <w:lvl w:ilvl="0">
      <w:start w:val="1"/>
      <w:numFmt w:val="bullet"/>
      <w:suff w:val="tab"/>
      <w:lvlText w:val=""/>
      <w:lvlJc w:val="left"/>
      <w:pPr>
        <w:pStyle w:val="Normal"/>
        <w:ind w:left="720" w:hanging="360"/>
      </w:pPr>
      <w:rPr>
        <w:rFonts w:ascii="Symbol" w:hAnsi="Symbol"/>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num w:numId="1">
    <w:abstractNumId w:val="31"/>
  </w:num>
  <w:num w:numId="2">
    <w:abstractNumId w:val="19"/>
  </w:num>
  <w:num w:numId="3">
    <w:abstractNumId w:val="26"/>
  </w:num>
  <w:num w:numId="4">
    <w:abstractNumId w:val="9"/>
  </w:num>
  <w:num w:numId="5">
    <w:abstractNumId w:val="23"/>
  </w:num>
  <w:num w:numId="6">
    <w:abstractNumId w:val="12"/>
  </w:num>
  <w:num w:numId="7">
    <w:abstractNumId w:val="3"/>
  </w:num>
  <w:num w:numId="8">
    <w:abstractNumId w:val="5"/>
  </w:num>
  <w:num w:numId="9">
    <w:abstractNumId w:val="22"/>
  </w:num>
  <w:num w:numId="10">
    <w:abstractNumId w:val="25"/>
  </w:num>
  <w:num w:numId="11">
    <w:abstractNumId w:val="30"/>
  </w:num>
  <w:num w:numId="12">
    <w:abstractNumId w:val="29"/>
  </w:num>
  <w:num w:numId="13">
    <w:abstractNumId w:val="32"/>
  </w:num>
  <w:num w:numId="14">
    <w:abstractNumId w:val="8"/>
  </w:num>
  <w:num w:numId="15">
    <w:abstractNumId w:val="28"/>
  </w:num>
  <w:num w:numId="16">
    <w:abstractNumId w:val="24"/>
  </w:num>
  <w:num w:numId="17">
    <w:abstractNumId w:val="20"/>
  </w:num>
  <w:num w:numId="18">
    <w:abstractNumId w:val="7"/>
  </w:num>
  <w:num w:numId="19">
    <w:abstractNumId w:val="13"/>
  </w:num>
  <w:num w:numId="20">
    <w:abstractNumId w:val="10"/>
  </w:num>
  <w:num w:numId="21">
    <w:abstractNumId w:val="0"/>
  </w:num>
  <w:num w:numId="22">
    <w:abstractNumId w:val="27"/>
  </w:num>
  <w:num w:numId="23">
    <w:abstractNumId w:val="17"/>
  </w:num>
  <w:num w:numId="24">
    <w:abstractNumId w:val="21"/>
  </w:num>
  <w:num w:numId="25">
    <w:abstractNumId w:val="6"/>
  </w:num>
  <w:num w:numId="26">
    <w:abstractNumId w:val="16"/>
  </w:num>
  <w:num w:numId="27">
    <w:abstractNumId w:val="15"/>
  </w:num>
  <w:num w:numId="28">
    <w:abstractNumId w:val="18"/>
  </w:num>
  <w:num w:numId="29">
    <w:abstractNumId w:val="2"/>
  </w:num>
  <w:num w:numId="30">
    <w:abstractNumId w:val="14"/>
  </w:num>
  <w:num w:numId="31">
    <w:abstractNumId w:val="11"/>
  </w:num>
  <w:num w:numId="32">
    <w:abstractNumId w:val="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Normal"/>
    <w:next w:val="Normal"/>
    <w:link w:val="Normal"/>
    <w:qFormat/>
    <w:rPr>
      <w:rFonts w:eastAsia="Times New Roman"/>
      <w:sz w:val="24"/>
      <w:szCs w:val="24"/>
      <w:lang w:val="fr-FR" w:eastAsia="fr-FR" w:bidi="ar-SA"/>
    </w:rPr>
  </w:style>
  <w:style w:type="character" w:styleId="NormalCharacter">
    <w:name w:val="Police par défaut"/>
    <w:next w:val="NormalCharacter"/>
    <w:link w:val="Normal"/>
    <w:uiPriority w:val="1"/>
    <w:semiHidden/>
    <w:unhideWhenUsed/>
  </w:style>
  <w:style w:type="table" w:styleId="TableNormal">
    <w:name w:val="Tableau Normal"/>
    <w:next w:val="TableNormal"/>
    <w:link w:val="Normal"/>
    <w:uiPriority w:val="99"/>
    <w:semiHidden/>
    <w:unhideWhenUsed/>
  </w:style>
  <w:style w:type="numbering" w:styleId="NormalList">
    <w:name w:val="Aucune liste"/>
    <w:next w:val="NormalList"/>
    <w:link w:val="Normal"/>
    <w:uiPriority w:val="99"/>
    <w:semiHidden/>
    <w:unhideWhenUsed/>
  </w:style>
  <w:style w:type="paragraph" w:styleId="179">
    <w:name w:val="Paragraphe de liste"/>
    <w:basedOn w:val="Normal"/>
    <w:next w:val="179"/>
    <w:link w:val="Normal"/>
    <w:uiPriority w:val="34"/>
    <w:qFormat/>
    <w:pPr>
      <w:spacing w:after="200" w:line="276" w:lineRule="auto"/>
      <w:ind w:left="720"/>
      <w:contextualSpacing/>
    </w:pPr>
    <w:rPr>
      <w:rFonts w:eastAsia="Calibri"/>
      <w:sz w:val="22"/>
      <w:szCs w:val="22"/>
      <w:lang w:eastAsia="en-US"/>
    </w:rPr>
  </w:style>
  <w:style w:type="paragraph" w:styleId="UserStyle_0">
    <w:name w:val="Format libre"/>
    <w:next w:val="UserStyle_0"/>
    <w:link w:val="Normal"/>
    <w:pPr>
      <w:spacing w:after="200" w:line="276" w:lineRule="auto"/>
    </w:pPr>
    <w:rPr>
      <w:rFonts w:eastAsia="ヒラギノ角ゴ Pro W3"/>
      <w:color w:val="000000"/>
      <w:sz w:val="22"/>
      <w:lang w:val="fr-FR" w:eastAsia="fr-FR" w:bidi="ar-SA"/>
    </w:rPr>
  </w:style>
  <w:style w:type="paragraph" w:styleId="UserStyle_1">
    <w:name w:val="Paragraphe de liste1"/>
    <w:next w:val="UserStyle_1"/>
    <w:link w:val="Normal"/>
    <w:pPr>
      <w:spacing w:after="200" w:line="276" w:lineRule="auto"/>
      <w:ind w:left="720"/>
    </w:pPr>
    <w:rPr>
      <w:rFonts w:eastAsia="ヒラギノ角ゴ Pro W3"/>
      <w:color w:val="000000"/>
      <w:sz w:val="22"/>
      <w:lang w:val="fr-FR" w:eastAsia="fr-FR" w:bidi="ar-SA"/>
    </w:rPr>
  </w:style>
  <w:style w:type="paragraph" w:styleId="UserStyle_2">
    <w:name w:val="Corps"/>
    <w:next w:val="UserStyle_2"/>
    <w:link w:val="Normal"/>
    <w:pPr>
      <w:spacing w:after="120"/>
    </w:pPr>
    <w:rPr>
      <w:rFonts w:ascii="Big Caslon" w:hAnsi="Big Caslon" w:eastAsia="ヒラギノ角ゴ Pro W3"/>
      <w:color w:val="000000"/>
      <w:sz w:val="24"/>
      <w:lang w:val="fr-FR" w:eastAsia="fr-FR" w:bidi="ar-SA"/>
    </w:rPr>
  </w:style>
  <w:style w:type="table" w:styleId="TableGrid">
    <w:name w:val="Grille du tableau"/>
    <w:basedOn w:val="TableNormal"/>
    <w:next w:val="TableGrid"/>
    <w:link w:val="Normal"/>
    <w:uiPriority w:val="59"/>
    <w:pPr>
      <w:spacing w:after="0" w:line="240" w:lineRule="auto"/>
    </w:pPr>
  </w:style>
  <w:style w:type="paragraph" w:styleId="Footer">
    <w:name w:val="Pied de page"/>
    <w:basedOn w:val="Normal"/>
    <w:next w:val="Footer"/>
    <w:link w:val="UserStyle_3"/>
    <w:uiPriority w:val="99"/>
    <w:unhideWhenUsed/>
    <w:pPr>
      <w:tabs>
        <w:tab w:val="center" w:pos="4536" w:leader="none"/>
        <w:tab w:val="right" w:pos="9072" w:leader="none"/>
      </w:tabs>
    </w:pPr>
  </w:style>
  <w:style w:type="character" w:styleId="UserStyle_3">
    <w:name w:val="Pied de page Car"/>
    <w:next w:val="UserStyle_3"/>
    <w:link w:val="Footer"/>
    <w:uiPriority w:val="99"/>
    <w:rPr>
      <w:rFonts w:eastAsia="Times New Roman"/>
      <w:sz w:val="24"/>
      <w:szCs w:val="24"/>
      <w:lang w:eastAsia="fr-FR"/>
    </w:rPr>
  </w:style>
  <w:style w:type="paragraph" w:styleId="UserStyle_4">
    <w:name w:val="bluetext"/>
    <w:basedOn w:val="Normal"/>
    <w:next w:val="UserStyle_4"/>
    <w:link w:val="Normal"/>
    <w:pPr>
      <w:spacing w:before="100" w:beforeAutospacing="1" w:after="100" w:afterAutospacing="1"/>
    </w:pPr>
    <w:rPr>
      <w:rFonts w:ascii="Times New Roman" w:hAnsi="Times New Roman" w:eastAsia="Times New Roman" w:cs="Times New Roman"/>
    </w:rPr>
  </w:style>
  <w:style w:type="paragraph" w:styleId="HtmlNormal">
    <w:name w:val="Normal (Web)"/>
    <w:basedOn w:val="Normal"/>
    <w:next w:val="HtmlNormal"/>
    <w:link w:val="Normal"/>
    <w:uiPriority w:val="99"/>
    <w:semiHidden/>
    <w:unhideWhenUsed/>
    <w:pPr>
      <w:spacing w:before="100" w:beforeAutospacing="1" w:after="100" w:afterAutospacing="1"/>
    </w:pPr>
    <w:rPr>
      <w:rFonts w:ascii="Times New Roman" w:hAnsi="Times New Roman" w:eastAsia="Times New Roman" w:cs="Times New Roman"/>
    </w:rPr>
  </w:style>
  <w:style w:type="paragraph" w:styleId="Acetate">
    <w:name w:val="Texte de bulles"/>
    <w:basedOn w:val="Normal"/>
    <w:next w:val="Acetate"/>
    <w:link w:val="UserStyle_5"/>
    <w:uiPriority w:val="99"/>
    <w:semiHidden/>
    <w:unhideWhenUsed/>
    <w:rPr>
      <w:rFonts w:ascii="Tahoma" w:hAnsi="Tahoma" w:cs="Tahoma"/>
      <w:sz w:val="16"/>
      <w:szCs w:val="16"/>
    </w:rPr>
  </w:style>
  <w:style w:type="character" w:styleId="UserStyle_5">
    <w:name w:val="Texte de bulles Car"/>
    <w:next w:val="UserStyle_5"/>
    <w:link w:val="Acetate"/>
    <w:uiPriority w:val="99"/>
    <w:semiHidden/>
    <w:rPr>
      <w:rFonts w:ascii="Tahoma" w:hAnsi="Tahoma" w:eastAsia="Times New Roman" w:cs="Tahoma"/>
      <w:sz w:val="16"/>
      <w:szCs w:val="16"/>
      <w:lang w:eastAsia="fr-FR"/>
    </w:rPr>
  </w:style>
  <w:style w:type="paragraph" w:styleId="UserStyle_6">
    <w:name w:val="Sous-section 2"/>
    <w:next w:val="UserStyle_2"/>
    <w:link w:val="Normal"/>
    <w:pPr>
      <w:keepNext/>
      <w:outlineLvl w:val="1"/>
    </w:pPr>
    <w:rPr>
      <w:rFonts w:ascii="Helvetica" w:hAnsi="Helvetica" w:eastAsia="ヒラギノ角ゴ Pro W3"/>
      <w:b/>
      <w:color w:val="000000"/>
      <w:sz w:val="24"/>
      <w:lang w:val="fr-FR" w:eastAsia="fr-FR"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package" Target="embeddings/oleObject1.docx"/><Relationship Id="rId11" Type="http://schemas.openxmlformats.org/officeDocument/2006/relationships/image" Target="media/image3.png"/><Relationship Id="rId12" Type="http://schemas.openxmlformats.org/officeDocument/2006/relationships/package" Target="embeddings/oleObject2.docx"/><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package" Target="embeddings/oleObject3.docx"/><Relationship Id="rId16" Type="http://schemas.openxmlformats.org/officeDocument/2006/relationships/image" Target="media/image6.wmf"/><Relationship Id="rId17" Type="http://schemas.openxmlformats.org/officeDocument/2006/relationships/image" Target="media/image7.wmf"/><Relationship Id="rId18" Type="http://schemas.openxmlformats.org/officeDocument/2006/relationships/image" Target="media/image8.wmf"/><Relationship Id="rId19" Type="http://schemas.openxmlformats.org/officeDocument/2006/relationships/image" Target="media/image9.png"/></Relationships>
</file>

<file path=word/_rels/foot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ONLYOFFICE/7.3.3.50</Application>
  <Characters>6403</Characters>
  <CharactersWithSpaces>7552</CharactersWithSpaces>
  <DocSecurity>0</DocSecurity>
  <HyperlinksChanged>false</HyperlinksChanged>
  <Lines>53</Lines>
  <Pages>8</Pages>
  <Paragraphs>15</Paragraphs>
  <ScaleCrop>false</ScaleCrop>
  <SharedDoc>false</SharedDoc>
  <Template>Normal</Template>
  <Words>1164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dc:creator>
  <cp:lastModifiedBy>SEBASTIEN</cp:lastModifiedBy>
  <cp:revision>2</cp:revision>
  <dcterms:created xsi:type="dcterms:W3CDTF">2015-09-10T12:41:00Z</dcterms:created>
  <dcterms:modified xsi:type="dcterms:W3CDTF">2015-09-10T12:41:00Z</dcterms:modified>
  <cp:version>917504</cp:version>
</cp:coreProperties>
</file>